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4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34"/>
        <w:gridCol w:w="6164"/>
        <w:gridCol w:w="2448"/>
        <w:tblGridChange w:id="0">
          <w:tblGrid>
            <w:gridCol w:w="1134"/>
            <w:gridCol w:w="6164"/>
            <w:gridCol w:w="2448"/>
          </w:tblGrid>
        </w:tblGridChange>
      </w:tblGrid>
      <w:tr>
        <w:trPr>
          <w:cantSplit w:val="0"/>
          <w:trHeight w:val="386" w:hRule="atLeast"/>
          <w:tblHeader w:val="0"/>
        </w:trPr>
        <w:tc>
          <w:tcPr>
            <w:gridSpan w:val="2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02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Japan Educational International Model United Nations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/80/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rtl w:val="0"/>
              </w:rPr>
              <w:t xml:space="preserve">WP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.xx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United Nations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General Assembly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Distr.:General</w:t>
            </w:r>
          </w:p>
        </w:tc>
      </w:tr>
      <w:tr>
        <w:trPr>
          <w:cantSplit w:val="0"/>
          <w:trHeight w:val="153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-86329</wp:posOffset>
                  </wp:positionH>
                  <wp:positionV relativeFrom="paragraph">
                    <wp:posOffset>-239389</wp:posOffset>
                  </wp:positionV>
                  <wp:extent cx="734886" cy="691085"/>
                  <wp:effectExtent b="0" l="0" r="0" t="0"/>
                  <wp:wrapNone/>
                  <wp:docPr id="118652205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886" cy="6910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 January, 2024</w:t>
            </w:r>
          </w:p>
        </w:tc>
      </w:tr>
      <w:tr>
        <w:trPr>
          <w:cantSplit w:val="0"/>
          <w:trHeight w:val="153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Original: English</w:t>
            </w:r>
          </w:p>
        </w:tc>
      </w:tr>
    </w:tbl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br w:type="textWrapping"/>
        <w:t xml:space="preserve">Eightieth Session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Agenda item XX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General Measures for Food Security Caused by Conflict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Sponsors: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Afghanistan,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Chile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Poland, Yemen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Recognizing the current state of affairs globally on food security and conflict,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br w:type="textWrapping"/>
        <w:t xml:space="preserve">Recognizing the problem of refugees and food security is important,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Emphasizes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importance of categorizing various discussion topics into the following: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a. Preventative measures, detailing issues preceding conflicts,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b. Alleviative measures, detailing issues during conflicts,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c. Recovery and Development measures, detailing issues after conflicts;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Emphasizes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importance of discussing refugee problems in great detail.</w:t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40" w:top="1440" w:left="1080" w:right="1080" w:header="794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游明朝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Conference (A or B)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游明朝" w:cs="游明朝" w:eastAsia="游明朝" w:hAnsi="游明朝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游明朝" w:cs="游明朝" w:eastAsia="游明朝" w:hAnsi="游明朝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both"/>
    </w:pPr>
    <w:rPr>
      <w:rFonts w:ascii="游明朝" w:cs="游明朝" w:eastAsia="游明朝" w:hAnsi="游明朝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游明朝" w:cs="游明朝" w:eastAsia="游明朝" w:hAnsi="游明朝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游明朝" w:cs="游明朝" w:eastAsia="游明朝" w:hAnsi="游明朝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游明朝" w:cs="游明朝" w:eastAsia="游明朝" w:hAnsi="游明朝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游明朝" w:cs="游明朝" w:eastAsia="游明朝" w:hAnsi="游明朝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29617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header"/>
    <w:basedOn w:val="a"/>
    <w:link w:val="a5"/>
    <w:uiPriority w:val="99"/>
    <w:unhideWhenUsed w:val="1"/>
    <w:rsid w:val="00D3429B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rsid w:val="00D3429B"/>
  </w:style>
  <w:style w:type="paragraph" w:styleId="a6">
    <w:name w:val="footer"/>
    <w:basedOn w:val="a"/>
    <w:link w:val="a7"/>
    <w:uiPriority w:val="99"/>
    <w:unhideWhenUsed w:val="1"/>
    <w:rsid w:val="00D3429B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rsid w:val="00D3429B"/>
  </w:style>
  <w:style w:type="paragraph" w:styleId="a8">
    <w:name w:val="List Paragraph"/>
    <w:basedOn w:val="a"/>
    <w:uiPriority w:val="34"/>
    <w:qFormat w:val="1"/>
    <w:rsid w:val="00C81283"/>
    <w:pPr>
      <w:ind w:left="840" w:leftChars="400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MbtQmhjoz1dMdoiZLbrIbBBsIg==">CgMxLjA4AHIhMWx6Y3JZYkNEbGV4NHg4Y0pmZWtJN2x3emI2UWFOMjVn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2023-12-30T05:48:00Z</dcterms:created>
  <dc:creator>持田　隼人</dc:creator>
</cp:coreProperties>
</file>