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5939" w14:textId="77777777" w:rsidR="00915444" w:rsidRDefault="00915444">
      <w:pPr>
        <w:pBdr>
          <w:top w:val="nil"/>
          <w:left w:val="nil"/>
          <w:bottom w:val="nil"/>
          <w:right w:val="nil"/>
          <w:between w:val="nil"/>
        </w:pBdr>
        <w:spacing w:line="276" w:lineRule="auto"/>
        <w:jc w:val="left"/>
        <w:rPr>
          <w:rFonts w:ascii="Arial" w:eastAsia="Arial" w:hAnsi="Arial" w:cs="Arial"/>
          <w:color w:val="000000"/>
          <w:sz w:val="22"/>
          <w:szCs w:val="22"/>
        </w:rPr>
      </w:pPr>
    </w:p>
    <w:tbl>
      <w:tblPr>
        <w:tblStyle w:val="ac"/>
        <w:tblW w:w="97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134"/>
        <w:gridCol w:w="6164"/>
        <w:gridCol w:w="2448"/>
      </w:tblGrid>
      <w:tr w:rsidR="00915444" w14:paraId="1492593C" w14:textId="77777777">
        <w:trPr>
          <w:trHeight w:val="386"/>
        </w:trPr>
        <w:tc>
          <w:tcPr>
            <w:tcW w:w="7298" w:type="dxa"/>
            <w:gridSpan w:val="2"/>
            <w:tcBorders>
              <w:bottom w:val="single" w:sz="12" w:space="0" w:color="000000"/>
            </w:tcBorders>
          </w:tcPr>
          <w:p w14:paraId="1492593A" w14:textId="77777777" w:rsidR="00915444" w:rsidRDefault="00A0004F">
            <w:pPr>
              <w:jc w:val="left"/>
              <w:rPr>
                <w:rFonts w:ascii="Times New Roman" w:eastAsia="Times New Roman" w:hAnsi="Times New Roman" w:cs="Times New Roman"/>
              </w:rPr>
            </w:pPr>
            <w:r>
              <w:rPr>
                <w:rFonts w:ascii="Times New Roman" w:eastAsia="Times New Roman" w:hAnsi="Times New Roman" w:cs="Times New Roman"/>
              </w:rPr>
              <w:t>Japan Educational International Model United Nations</w:t>
            </w:r>
          </w:p>
        </w:tc>
        <w:tc>
          <w:tcPr>
            <w:tcW w:w="2448" w:type="dxa"/>
            <w:tcBorders>
              <w:bottom w:val="single" w:sz="12" w:space="0" w:color="000000"/>
            </w:tcBorders>
            <w:vAlign w:val="center"/>
          </w:tcPr>
          <w:p w14:paraId="1492593B" w14:textId="77777777" w:rsidR="00915444" w:rsidRDefault="00A0004F">
            <w:pPr>
              <w:jc w:val="right"/>
              <w:rPr>
                <w:rFonts w:ascii="Times New Roman" w:eastAsia="Times New Roman" w:hAnsi="Times New Roman" w:cs="Times New Roman"/>
              </w:rPr>
            </w:pPr>
            <w:r>
              <w:rPr>
                <w:rFonts w:ascii="Times New Roman" w:eastAsia="Times New Roman" w:hAnsi="Times New Roman" w:cs="Times New Roman"/>
                <w:sz w:val="28"/>
                <w:szCs w:val="28"/>
              </w:rPr>
              <w:t>MA</w:t>
            </w:r>
            <w:r>
              <w:rPr>
                <w:rFonts w:ascii="Times New Roman" w:eastAsia="Times New Roman" w:hAnsi="Times New Roman" w:cs="Times New Roman"/>
              </w:rPr>
              <w:t>/80/</w:t>
            </w:r>
            <w:proofErr w:type="spellStart"/>
            <w:proofErr w:type="gramStart"/>
            <w:r>
              <w:rPr>
                <w:rFonts w:ascii="Times New Roman" w:eastAsia="Times New Roman" w:hAnsi="Times New Roman" w:cs="Times New Roman"/>
                <w:b/>
                <w:bCs/>
                <w:color w:val="FF0000"/>
              </w:rPr>
              <w:t>DR</w:t>
            </w:r>
            <w:r>
              <w:rPr>
                <w:rFonts w:ascii="Times New Roman" w:eastAsia="Times New Roman" w:hAnsi="Times New Roman" w:cs="Times New Roman"/>
              </w:rPr>
              <w:t>.xx</w:t>
            </w:r>
            <w:proofErr w:type="spellEnd"/>
            <w:proofErr w:type="gramEnd"/>
            <w:r>
              <w:rPr>
                <w:rFonts w:ascii="Times New Roman" w:eastAsia="Times New Roman" w:hAnsi="Times New Roman" w:cs="Times New Roman"/>
                <w:sz w:val="28"/>
                <w:szCs w:val="28"/>
              </w:rPr>
              <w:t xml:space="preserve">  </w:t>
            </w:r>
          </w:p>
        </w:tc>
      </w:tr>
      <w:tr w:rsidR="00915444" w14:paraId="14925941" w14:textId="77777777">
        <w:trPr>
          <w:trHeight w:val="386"/>
        </w:trPr>
        <w:tc>
          <w:tcPr>
            <w:tcW w:w="1134" w:type="dxa"/>
            <w:tcBorders>
              <w:top w:val="single" w:sz="12" w:space="0" w:color="000000"/>
            </w:tcBorders>
          </w:tcPr>
          <w:p w14:paraId="1492593D" w14:textId="77777777" w:rsidR="00915444" w:rsidRDefault="00915444">
            <w:pPr>
              <w:rPr>
                <w:rFonts w:ascii="Times New Roman" w:eastAsia="Times New Roman" w:hAnsi="Times New Roman" w:cs="Times New Roman"/>
                <w:sz w:val="28"/>
                <w:szCs w:val="28"/>
              </w:rPr>
            </w:pPr>
          </w:p>
        </w:tc>
        <w:tc>
          <w:tcPr>
            <w:tcW w:w="6164" w:type="dxa"/>
            <w:vMerge w:val="restart"/>
            <w:tcBorders>
              <w:top w:val="single" w:sz="12" w:space="0" w:color="000000"/>
            </w:tcBorders>
            <w:vAlign w:val="center"/>
          </w:tcPr>
          <w:p w14:paraId="1492593E" w14:textId="77777777" w:rsidR="00915444" w:rsidRDefault="00A0004F">
            <w:pPr>
              <w:rPr>
                <w:rFonts w:ascii="Times New Roman" w:eastAsia="Times New Roman" w:hAnsi="Times New Roman" w:cs="Times New Roman"/>
                <w:sz w:val="28"/>
                <w:szCs w:val="28"/>
              </w:rPr>
            </w:pPr>
            <w:r>
              <w:rPr>
                <w:rFonts w:ascii="Times New Roman" w:eastAsia="Times New Roman" w:hAnsi="Times New Roman" w:cs="Times New Roman"/>
                <w:sz w:val="28"/>
                <w:szCs w:val="28"/>
              </w:rPr>
              <w:t>United Nations</w:t>
            </w:r>
          </w:p>
          <w:p w14:paraId="1492593F" w14:textId="77777777" w:rsidR="00915444" w:rsidRDefault="00A0004F">
            <w:pPr>
              <w:rPr>
                <w:rFonts w:ascii="Times New Roman" w:eastAsia="Times New Roman" w:hAnsi="Times New Roman" w:cs="Times New Roman"/>
              </w:rPr>
            </w:pPr>
            <w:r>
              <w:rPr>
                <w:rFonts w:ascii="Times New Roman" w:eastAsia="Times New Roman" w:hAnsi="Times New Roman" w:cs="Times New Roman"/>
                <w:sz w:val="28"/>
                <w:szCs w:val="28"/>
              </w:rPr>
              <w:t>General Assembly</w:t>
            </w:r>
          </w:p>
        </w:tc>
        <w:tc>
          <w:tcPr>
            <w:tcW w:w="2448" w:type="dxa"/>
            <w:tcBorders>
              <w:top w:val="single" w:sz="12" w:space="0" w:color="000000"/>
            </w:tcBorders>
            <w:vAlign w:val="center"/>
          </w:tcPr>
          <w:p w14:paraId="14925940" w14:textId="77777777" w:rsidR="00915444" w:rsidRDefault="00A0004F">
            <w:pPr>
              <w:jc w:val="right"/>
              <w:rPr>
                <w:rFonts w:ascii="Times New Roman" w:eastAsia="Times New Roman" w:hAnsi="Times New Roman" w:cs="Times New Roman"/>
              </w:rPr>
            </w:pPr>
            <w:proofErr w:type="spellStart"/>
            <w:proofErr w:type="gramStart"/>
            <w:r>
              <w:rPr>
                <w:rFonts w:ascii="Times New Roman" w:eastAsia="Times New Roman" w:hAnsi="Times New Roman" w:cs="Times New Roman"/>
              </w:rPr>
              <w:t>Distr</w:t>
            </w:r>
            <w:proofErr w:type="spellEnd"/>
            <w:r>
              <w:rPr>
                <w:rFonts w:ascii="Times New Roman" w:eastAsia="Times New Roman" w:hAnsi="Times New Roman" w:cs="Times New Roman"/>
              </w:rPr>
              <w:t>.:General</w:t>
            </w:r>
            <w:proofErr w:type="gramEnd"/>
          </w:p>
        </w:tc>
      </w:tr>
      <w:tr w:rsidR="00915444" w14:paraId="14925945" w14:textId="77777777">
        <w:trPr>
          <w:trHeight w:val="153"/>
        </w:trPr>
        <w:tc>
          <w:tcPr>
            <w:tcW w:w="1134" w:type="dxa"/>
          </w:tcPr>
          <w:p w14:paraId="14925942" w14:textId="77777777" w:rsidR="00915444" w:rsidRDefault="00A0004F">
            <w:pPr>
              <w:rPr>
                <w:rFonts w:ascii="Times New Roman" w:eastAsia="Times New Roman" w:hAnsi="Times New Roman" w:cs="Times New Roman"/>
              </w:rPr>
            </w:pPr>
            <w:r>
              <w:rPr>
                <w:noProof/>
              </w:rPr>
              <w:drawing>
                <wp:anchor distT="0" distB="0" distL="114300" distR="114300" simplePos="0" relativeHeight="251658240" behindDoc="0" locked="0" layoutInCell="1" hidden="0" allowOverlap="1" wp14:anchorId="14925954" wp14:editId="14925955">
                  <wp:simplePos x="0" y="0"/>
                  <wp:positionH relativeFrom="column">
                    <wp:posOffset>-86331</wp:posOffset>
                  </wp:positionH>
                  <wp:positionV relativeFrom="paragraph">
                    <wp:posOffset>-239392</wp:posOffset>
                  </wp:positionV>
                  <wp:extent cx="734886" cy="691085"/>
                  <wp:effectExtent l="0" t="0" r="0" b="0"/>
                  <wp:wrapNone/>
                  <wp:docPr id="11865220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34886" cy="691085"/>
                          </a:xfrm>
                          <a:prstGeom prst="rect">
                            <a:avLst/>
                          </a:prstGeom>
                          <a:ln/>
                        </pic:spPr>
                      </pic:pic>
                    </a:graphicData>
                  </a:graphic>
                </wp:anchor>
              </w:drawing>
            </w:r>
          </w:p>
        </w:tc>
        <w:tc>
          <w:tcPr>
            <w:tcW w:w="6164" w:type="dxa"/>
            <w:vMerge/>
            <w:tcBorders>
              <w:top w:val="single" w:sz="12" w:space="0" w:color="000000"/>
            </w:tcBorders>
            <w:vAlign w:val="center"/>
          </w:tcPr>
          <w:p w14:paraId="14925943" w14:textId="77777777" w:rsidR="00915444" w:rsidRDefault="00915444">
            <w:pPr>
              <w:pBdr>
                <w:top w:val="nil"/>
                <w:left w:val="nil"/>
                <w:bottom w:val="nil"/>
                <w:right w:val="nil"/>
                <w:between w:val="nil"/>
              </w:pBdr>
              <w:spacing w:line="276" w:lineRule="auto"/>
              <w:jc w:val="left"/>
              <w:rPr>
                <w:rFonts w:ascii="Times New Roman" w:eastAsia="Times New Roman" w:hAnsi="Times New Roman" w:cs="Times New Roman"/>
              </w:rPr>
            </w:pPr>
          </w:p>
        </w:tc>
        <w:tc>
          <w:tcPr>
            <w:tcW w:w="2448" w:type="dxa"/>
            <w:vAlign w:val="center"/>
          </w:tcPr>
          <w:p w14:paraId="14925944" w14:textId="77777777" w:rsidR="00915444" w:rsidRDefault="00A0004F">
            <w:pPr>
              <w:jc w:val="right"/>
              <w:rPr>
                <w:rFonts w:ascii="Times New Roman" w:eastAsia="Times New Roman" w:hAnsi="Times New Roman" w:cs="Times New Roman"/>
              </w:rPr>
            </w:pPr>
            <w:r>
              <w:rPr>
                <w:rFonts w:ascii="Times New Roman" w:eastAsia="Times New Roman" w:hAnsi="Times New Roman" w:cs="Times New Roman"/>
              </w:rPr>
              <w:t>11 January, 2024</w:t>
            </w:r>
          </w:p>
        </w:tc>
      </w:tr>
      <w:tr w:rsidR="00915444" w14:paraId="14925949" w14:textId="77777777">
        <w:trPr>
          <w:trHeight w:val="153"/>
        </w:trPr>
        <w:tc>
          <w:tcPr>
            <w:tcW w:w="1134" w:type="dxa"/>
            <w:tcBorders>
              <w:bottom w:val="single" w:sz="12" w:space="0" w:color="000000"/>
            </w:tcBorders>
          </w:tcPr>
          <w:p w14:paraId="14925946" w14:textId="77777777" w:rsidR="00915444" w:rsidRDefault="00915444">
            <w:pPr>
              <w:rPr>
                <w:rFonts w:ascii="Times New Roman" w:eastAsia="Times New Roman" w:hAnsi="Times New Roman" w:cs="Times New Roman"/>
              </w:rPr>
            </w:pPr>
          </w:p>
        </w:tc>
        <w:tc>
          <w:tcPr>
            <w:tcW w:w="6164" w:type="dxa"/>
            <w:vMerge/>
            <w:tcBorders>
              <w:top w:val="single" w:sz="12" w:space="0" w:color="000000"/>
              <w:bottom w:val="single" w:sz="12" w:space="0" w:color="000000"/>
            </w:tcBorders>
            <w:vAlign w:val="center"/>
          </w:tcPr>
          <w:p w14:paraId="14925947" w14:textId="77777777" w:rsidR="00915444" w:rsidRDefault="00915444">
            <w:pPr>
              <w:pBdr>
                <w:top w:val="nil"/>
                <w:left w:val="nil"/>
                <w:bottom w:val="nil"/>
                <w:right w:val="nil"/>
                <w:between w:val="nil"/>
              </w:pBdr>
              <w:spacing w:line="276" w:lineRule="auto"/>
              <w:jc w:val="left"/>
              <w:rPr>
                <w:rFonts w:ascii="Times New Roman" w:eastAsia="Times New Roman" w:hAnsi="Times New Roman" w:cs="Times New Roman"/>
              </w:rPr>
            </w:pPr>
          </w:p>
        </w:tc>
        <w:tc>
          <w:tcPr>
            <w:tcW w:w="2448" w:type="dxa"/>
            <w:tcBorders>
              <w:bottom w:val="single" w:sz="12" w:space="0" w:color="000000"/>
            </w:tcBorders>
            <w:vAlign w:val="center"/>
          </w:tcPr>
          <w:p w14:paraId="14925948" w14:textId="77777777" w:rsidR="00915444" w:rsidRDefault="00A0004F">
            <w:pPr>
              <w:jc w:val="right"/>
              <w:rPr>
                <w:rFonts w:ascii="Times New Roman" w:eastAsia="Times New Roman" w:hAnsi="Times New Roman" w:cs="Times New Roman"/>
              </w:rPr>
            </w:pPr>
            <w:r>
              <w:rPr>
                <w:rFonts w:ascii="Times New Roman" w:eastAsia="Times New Roman" w:hAnsi="Times New Roman" w:cs="Times New Roman"/>
              </w:rPr>
              <w:t>Original: English</w:t>
            </w:r>
          </w:p>
        </w:tc>
      </w:tr>
    </w:tbl>
    <w:p w14:paraId="1492594A" w14:textId="77777777" w:rsidR="00915444" w:rsidRDefault="00A0004F">
      <w:pPr>
        <w:rPr>
          <w:rFonts w:ascii="Times New Roman" w:eastAsia="Times New Roman" w:hAnsi="Times New Roman" w:cs="Times New Roman"/>
          <w:b/>
          <w:bCs/>
        </w:rPr>
      </w:pPr>
      <w:r>
        <w:rPr>
          <w:rFonts w:ascii="Times New Roman" w:eastAsia="Times New Roman" w:hAnsi="Times New Roman" w:cs="Times New Roman"/>
          <w:b/>
          <w:bCs/>
        </w:rPr>
        <w:br/>
        <w:t>Eightieth Session</w:t>
      </w:r>
    </w:p>
    <w:p w14:paraId="1492594B" w14:textId="77777777" w:rsidR="00915444" w:rsidRDefault="00A0004F">
      <w:pPr>
        <w:rPr>
          <w:rFonts w:ascii="Times New Roman" w:eastAsia="Times New Roman" w:hAnsi="Times New Roman" w:cs="Times New Roman"/>
          <w:b/>
          <w:bCs/>
        </w:rPr>
      </w:pPr>
      <w:r>
        <w:rPr>
          <w:rFonts w:ascii="Times New Roman" w:eastAsia="Times New Roman" w:hAnsi="Times New Roman" w:cs="Times New Roman"/>
        </w:rPr>
        <w:t>Agenda item XX</w:t>
      </w:r>
      <w:r>
        <w:rPr>
          <w:rFonts w:ascii="Times New Roman" w:eastAsia="Times New Roman" w:hAnsi="Times New Roman" w:cs="Times New Roman"/>
        </w:rPr>
        <w:br/>
      </w:r>
      <w:r>
        <w:rPr>
          <w:rFonts w:ascii="Times New Roman" w:eastAsia="Times New Roman" w:hAnsi="Times New Roman" w:cs="Times New Roman"/>
          <w:b/>
          <w:bCs/>
        </w:rPr>
        <w:t>General Measures for Food Security Caused by Conflict</w:t>
      </w:r>
    </w:p>
    <w:p w14:paraId="1492594C" w14:textId="77777777" w:rsidR="00915444" w:rsidRDefault="00915444">
      <w:pPr>
        <w:rPr>
          <w:rFonts w:ascii="Times New Roman" w:eastAsia="Times New Roman" w:hAnsi="Times New Roman" w:cs="Times New Roman"/>
        </w:rPr>
      </w:pPr>
    </w:p>
    <w:p w14:paraId="1492594E" w14:textId="2D5B7CE7" w:rsidR="00915444" w:rsidRPr="006B0C6F" w:rsidRDefault="00A0004F">
      <w:pPr>
        <w:rPr>
          <w:rFonts w:ascii="Times New Roman" w:eastAsia="Times New Roman" w:hAnsi="Times New Roman" w:cs="Times New Roman"/>
        </w:rPr>
      </w:pPr>
      <w:r>
        <w:rPr>
          <w:rFonts w:ascii="Times New Roman" w:eastAsia="Times New Roman" w:hAnsi="Times New Roman" w:cs="Times New Roman"/>
        </w:rPr>
        <w:t xml:space="preserve">Sponsors: </w:t>
      </w:r>
      <w:r w:rsidR="006B0C6F">
        <w:rPr>
          <w:rFonts w:ascii="Times New Roman" w:eastAsia="Times New Roman" w:hAnsi="Times New Roman" w:cs="Times New Roman"/>
        </w:rPr>
        <w:t xml:space="preserve">Australia, Azerbaijan, Brazil, Canada, Chilie, France, Germany, Greece, Kazakhstan, Malaysia, Netherlands, Norway, Poland, Singapore, Spain, Sweeden, United Kingdom, </w:t>
      </w:r>
    </w:p>
    <w:p w14:paraId="55221ED7" w14:textId="39EB7C3A" w:rsidR="00D04A10" w:rsidRDefault="00A0004F" w:rsidP="00D04A10">
      <w:pPr>
        <w:spacing w:before="240" w:after="240"/>
        <w:ind w:firstLine="840"/>
        <w:rPr>
          <w:rFonts w:ascii="Times New Roman" w:eastAsia="Times New Roman" w:hAnsi="Times New Roman" w:cs="Times New Roman"/>
          <w:i/>
          <w:iCs/>
        </w:rPr>
      </w:pPr>
      <w:r>
        <w:rPr>
          <w:rFonts w:ascii="Times New Roman" w:eastAsia="Times New Roman" w:hAnsi="Times New Roman" w:cs="Times New Roman"/>
          <w:i/>
          <w:iCs/>
        </w:rPr>
        <w:t>The General Assembly,</w:t>
      </w:r>
    </w:p>
    <w:p w14:paraId="5A614B4A" w14:textId="2F2B5BF8"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 xml:space="preserve">Approving the positive efforts of the World Food </w:t>
      </w:r>
      <w:proofErr w:type="spellStart"/>
      <w:r w:rsidRPr="00D04A10">
        <w:rPr>
          <w:rFonts w:ascii="Times New Roman" w:eastAsia="Times New Roman" w:hAnsi="Times New Roman" w:cs="Times New Roman"/>
          <w:i/>
          <w:iCs/>
          <w:lang w:val="en-US"/>
        </w:rPr>
        <w:t>Programme</w:t>
      </w:r>
      <w:proofErr w:type="spellEnd"/>
      <w:r w:rsidRPr="00D04A10">
        <w:rPr>
          <w:rFonts w:ascii="Times New Roman" w:eastAsia="Times New Roman" w:hAnsi="Times New Roman" w:cs="Times New Roman"/>
          <w:i/>
          <w:iCs/>
          <w:lang w:val="en-US"/>
        </w:rPr>
        <w:t xml:space="preserve"> (WFP), the Food and Agriculture Organization (FAO), World Health Organization (WHO), United Nations Educational, Scientific, and Cultural Organization (UNESCO</w:t>
      </w:r>
      <w:r w:rsidR="009A55A8" w:rsidRPr="00D04A10">
        <w:rPr>
          <w:rFonts w:ascii="Times New Roman" w:eastAsia="Times New Roman" w:hAnsi="Times New Roman" w:cs="Times New Roman"/>
          <w:i/>
          <w:iCs/>
          <w:lang w:val="en-US"/>
        </w:rPr>
        <w:t>), the</w:t>
      </w:r>
      <w:r w:rsidRPr="00D04A10">
        <w:rPr>
          <w:rFonts w:ascii="Times New Roman" w:eastAsia="Times New Roman" w:hAnsi="Times New Roman" w:cs="Times New Roman"/>
          <w:i/>
          <w:iCs/>
          <w:lang w:val="en-US"/>
        </w:rPr>
        <w:t xml:space="preserve"> International Fund for Agricultural Development (IFAD) in addressing food insecurity in conflict-affected regions,</w:t>
      </w:r>
    </w:p>
    <w:p w14:paraId="619248BF"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Recalling the International Humanitarian Laws (IHL),</w:t>
      </w:r>
    </w:p>
    <w:p w14:paraId="43FDB2AF"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Recognizing the need to provide refugees and refugee camps with secure food</w:t>
      </w:r>
    </w:p>
    <w:p w14:paraId="76BCC19B"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Recognizing the importance of securing a source of income for refugees in order for them to access food, </w:t>
      </w:r>
    </w:p>
    <w:p w14:paraId="425C55F0"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Taking into consideration the necessity to strengthen food security in terms of climate resilience,</w:t>
      </w:r>
    </w:p>
    <w:p w14:paraId="6B59B120"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Recognizing that stabilizing the market and lowering the price of food will lead to increased accessibility of food, </w:t>
      </w:r>
    </w:p>
    <w:p w14:paraId="6AED09C4"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Recognizing the need to provide aid to countries to facilitate food produce in order to provide for nations and the people, </w:t>
      </w:r>
    </w:p>
    <w:p w14:paraId="229C88D5"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Reaffirming the importance of trade within the context of food security to both exporting and importing countries,</w:t>
      </w:r>
    </w:p>
    <w:p w14:paraId="6A3A2B1E"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Recognizing the need to diversify import sources such as trading nations or routes in order to prepare for the case of conflict and emergencies, </w:t>
      </w:r>
    </w:p>
    <w:p w14:paraId="549512A3"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Recognizing the significance of sea lanes, ports, and maritime trade routes in trade, </w:t>
      </w:r>
    </w:p>
    <w:p w14:paraId="75F8D0E7"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Affirming that sea routes should at all times be uninterrupted in order to transport commercial and humanitarian food shipments, </w:t>
      </w:r>
    </w:p>
    <w:p w14:paraId="65731804"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Recognizing the role of the military in food security concerning conflict, </w:t>
      </w:r>
    </w:p>
    <w:p w14:paraId="0B6D3317"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 xml:space="preserve">Recognizing the urgency, especially in import-reliant dependent nations, of </w:t>
      </w:r>
      <w:proofErr w:type="spellStart"/>
      <w:r w:rsidRPr="00D04A10">
        <w:rPr>
          <w:rFonts w:ascii="Times New Roman" w:eastAsia="Times New Roman" w:hAnsi="Times New Roman" w:cs="Times New Roman"/>
          <w:i/>
          <w:iCs/>
          <w:lang w:val="en-US"/>
        </w:rPr>
        <w:t>self food</w:t>
      </w:r>
      <w:proofErr w:type="spellEnd"/>
      <w:r w:rsidRPr="00D04A10">
        <w:rPr>
          <w:rFonts w:ascii="Times New Roman" w:eastAsia="Times New Roman" w:hAnsi="Times New Roman" w:cs="Times New Roman"/>
          <w:i/>
          <w:iCs/>
          <w:lang w:val="en-US"/>
        </w:rPr>
        <w:t xml:space="preserve"> sufficiency, </w:t>
      </w:r>
    </w:p>
    <w:p w14:paraId="774DA077"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Deeply concerned with the current situation of unremoved weapons such as explosives in farmland, </w:t>
      </w:r>
    </w:p>
    <w:p w14:paraId="7811EE63"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Recognizing the importance of farmlands for adequate food production in securing a source of crops and food, </w:t>
      </w:r>
    </w:p>
    <w:p w14:paraId="62F3413A"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Recognizing the importance of harmonizing food safety standards to facilitate the safe movement of food across borders during conflicts,</w:t>
      </w:r>
    </w:p>
    <w:p w14:paraId="291A3240"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lastRenderedPageBreak/>
        <w:t>Recognizing the urgent vulnerability of food import-dependent countries,</w:t>
      </w:r>
    </w:p>
    <w:p w14:paraId="6D069578"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Recognizing the importance of technical and financial aid in order to strengthen global food security and resilience,</w:t>
      </w:r>
    </w:p>
    <w:p w14:paraId="30A0FCBA"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Noting that agricultural trade partnerships should be mutually beneficial, </w:t>
      </w:r>
    </w:p>
    <w:p w14:paraId="2B0C4736"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Recognizing the importance of school feeding programs as a preventive measure to protect children from malnutrition and to strengthen nutrition safety nets in times of conflict, emergencies, and food supply disruptions,</w:t>
      </w:r>
    </w:p>
    <w:p w14:paraId="11149BB7"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Recognizing the importance of clear food labeling as a preventive measure to enable consumers to make informed and safe food choices before and during conflicts and emergencies,</w:t>
      </w:r>
    </w:p>
    <w:p w14:paraId="5EA67EB1"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Recognizing the positive impacts of utilizing unused farmlands,</w:t>
      </w:r>
    </w:p>
    <w:p w14:paraId="34572385"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Expressing concern over the deteriorating nutritional status of mothers and infants, vulnerable minorities and indigenous people at all times,</w:t>
      </w:r>
    </w:p>
    <w:p w14:paraId="0DFA6948"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Recognizing the importance of food stock in the case of conflict,</w:t>
      </w:r>
    </w:p>
    <w:p w14:paraId="5AA598F7" w14:textId="77777777"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Recognizing that conflicts are a large reason for food security issues, therefore in order to secure food, conflicts should be solved and reduced, </w:t>
      </w:r>
    </w:p>
    <w:p w14:paraId="06CFDF7E" w14:textId="225B5B5A" w:rsidR="00D04A10" w:rsidRPr="00D04A10" w:rsidRDefault="00D04A10" w:rsidP="00D04A10">
      <w:pPr>
        <w:spacing w:before="240" w:after="240"/>
        <w:ind w:firstLine="840"/>
        <w:rPr>
          <w:rFonts w:ascii="Times New Roman" w:eastAsia="Times New Roman" w:hAnsi="Times New Roman" w:cs="Times New Roman"/>
          <w:i/>
          <w:iCs/>
          <w:lang w:val="en-US"/>
        </w:rPr>
      </w:pPr>
      <w:r w:rsidRPr="00D04A10">
        <w:rPr>
          <w:rFonts w:ascii="Times New Roman" w:eastAsia="Times New Roman" w:hAnsi="Times New Roman" w:cs="Times New Roman"/>
          <w:i/>
          <w:iCs/>
          <w:lang w:val="en-US"/>
        </w:rPr>
        <w:t xml:space="preserve">Recognizing the importance of a transition between emergency aid and recovery aid to achieve </w:t>
      </w:r>
      <w:proofErr w:type="spellStart"/>
      <w:r w:rsidRPr="00D04A10">
        <w:rPr>
          <w:rFonts w:ascii="Times New Roman" w:eastAsia="Times New Roman" w:hAnsi="Times New Roman" w:cs="Times New Roman"/>
          <w:i/>
          <w:iCs/>
          <w:lang w:val="en-US"/>
        </w:rPr>
        <w:t>world wide</w:t>
      </w:r>
      <w:proofErr w:type="spellEnd"/>
      <w:r w:rsidRPr="00D04A10">
        <w:rPr>
          <w:rFonts w:ascii="Times New Roman" w:eastAsia="Times New Roman" w:hAnsi="Times New Roman" w:cs="Times New Roman"/>
          <w:i/>
          <w:iCs/>
          <w:lang w:val="en-US"/>
        </w:rPr>
        <w:t xml:space="preserve"> food security, </w:t>
      </w:r>
    </w:p>
    <w:p w14:paraId="75C2E680"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Requests Member States to establish humanitarian food corridors protected by activities under IHL, when in a dire situation under the monitoring of WFP, through cooperation with the UN;</w:t>
      </w:r>
    </w:p>
    <w:p w14:paraId="5111A181"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 Encourages Member States to collaborate with international organizations to create fertilizers from human/food waste →as a substitute for imported fertilizers;</w:t>
      </w:r>
    </w:p>
    <w:p w14:paraId="2C6DA602"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 Encourages WFP and FAO to increase education opportunities about agriculture;</w:t>
      </w:r>
    </w:p>
    <w:p w14:paraId="058673E5"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 Encourages UNESCO to create a guideline on education such as agriculture and social studies;</w:t>
      </w:r>
    </w:p>
    <w:p w14:paraId="1218D184"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 xml:space="preserve">Encourages Member States to provide job opportunities for </w:t>
      </w:r>
      <w:proofErr w:type="gramStart"/>
      <w:r w:rsidRPr="0045059A">
        <w:rPr>
          <w:rFonts w:ascii="Times New Roman" w:eastAsia="Times New Roman" w:hAnsi="Times New Roman" w:cs="Times New Roman"/>
          <w:i/>
          <w:iCs/>
          <w:color w:val="000000"/>
          <w:lang w:val="en-US"/>
        </w:rPr>
        <w:t>refugees</w:t>
      </w:r>
      <w:proofErr w:type="gramEnd"/>
      <w:r w:rsidRPr="0045059A">
        <w:rPr>
          <w:rFonts w:ascii="Times New Roman" w:eastAsia="Times New Roman" w:hAnsi="Times New Roman" w:cs="Times New Roman"/>
          <w:i/>
          <w:iCs/>
          <w:color w:val="000000"/>
          <w:lang w:val="en-US"/>
        </w:rPr>
        <w:t xml:space="preserve"> secure food for general</w:t>
      </w:r>
    </w:p>
    <w:p w14:paraId="5D2A66B4"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Encourage member nations to provide support for climate resilience;</w:t>
      </w:r>
    </w:p>
    <w:p w14:paraId="3EB2F89C"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Encourages countries to stabilize the market price of food,</w:t>
      </w:r>
    </w:p>
    <w:p w14:paraId="72F83DC1"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Encourage capable nations to provide financial aid to import-reliant countries to help them increase their agricultural production,</w:t>
      </w:r>
    </w:p>
    <w:p w14:paraId="38660116"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 Encourages member states to diversify export countries in order to alleviate heavy import dependence so that the cycle of food distribution continues,</w:t>
      </w:r>
    </w:p>
    <w:p w14:paraId="3C447917"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 xml:space="preserve">Encourage Member States to fund small scale farmers to diversify food produce in order to help them become more </w:t>
      </w:r>
      <w:proofErr w:type="spellStart"/>
      <w:r w:rsidRPr="0045059A">
        <w:rPr>
          <w:rFonts w:ascii="Times New Roman" w:eastAsia="Times New Roman" w:hAnsi="Times New Roman" w:cs="Times New Roman"/>
          <w:i/>
          <w:iCs/>
          <w:color w:val="000000"/>
          <w:lang w:val="en-US"/>
        </w:rPr>
        <w:t>self sufficient</w:t>
      </w:r>
      <w:proofErr w:type="spellEnd"/>
      <w:r w:rsidRPr="0045059A">
        <w:rPr>
          <w:rFonts w:ascii="Times New Roman" w:eastAsia="Times New Roman" w:hAnsi="Times New Roman" w:cs="Times New Roman"/>
          <w:i/>
          <w:iCs/>
          <w:color w:val="000000"/>
          <w:lang w:val="en-US"/>
        </w:rPr>
        <w:t>,</w:t>
      </w:r>
    </w:p>
    <w:p w14:paraId="29E647DD"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Calls upon Member States to cooperate in safeguarding sea lanes, ports, and maritime trade routes to ensure the uninterrupted transport of commercial and humanitarian food shipments,</w:t>
      </w:r>
    </w:p>
    <w:p w14:paraId="025FC154"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Requests WFP to conduct Market function assessments;</w:t>
      </w:r>
    </w:p>
    <w:p w14:paraId="2E887767"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 xml:space="preserve">Encourage member nations to provide financial aid to small-scale farmers to support them become more </w:t>
      </w:r>
      <w:proofErr w:type="spellStart"/>
      <w:r w:rsidRPr="0045059A">
        <w:rPr>
          <w:rFonts w:ascii="Times New Roman" w:eastAsia="Times New Roman" w:hAnsi="Times New Roman" w:cs="Times New Roman"/>
          <w:i/>
          <w:iCs/>
          <w:color w:val="000000"/>
          <w:lang w:val="en-US"/>
        </w:rPr>
        <w:lastRenderedPageBreak/>
        <w:t>self sufficient</w:t>
      </w:r>
      <w:proofErr w:type="spellEnd"/>
      <w:r w:rsidRPr="0045059A">
        <w:rPr>
          <w:rFonts w:ascii="Times New Roman" w:eastAsia="Times New Roman" w:hAnsi="Times New Roman" w:cs="Times New Roman"/>
          <w:i/>
          <w:iCs/>
          <w:color w:val="000000"/>
          <w:lang w:val="en-US"/>
        </w:rPr>
        <w:t>;</w:t>
      </w:r>
    </w:p>
    <w:p w14:paraId="445973A0"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Affirms that food security is integral to international peace, economic stability, and human development, particularly in conflict-affected and fragile contexts;</w:t>
      </w:r>
    </w:p>
    <w:p w14:paraId="36B59D5D"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Encourages Member States to cooperate with WFP to remove explosives from farmlands</w:t>
      </w:r>
    </w:p>
    <w:p w14:paraId="7062C343"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Encourages WFP to distribute the agricultural materials through the procedures of making a list of materials that the nation needs, then distributing materials to the nations through the WFP;</w:t>
      </w:r>
    </w:p>
    <w:p w14:paraId="17E9D050"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Encourages Member States to create farmlands adequate food production</w:t>
      </w:r>
    </w:p>
    <w:p w14:paraId="7FE940FC"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Calls upon Member States with the capacity and resources to do so to provide agricultural technology support, financial support to food-import-dependent countries, in order to strengthen global food security and resilience;</w:t>
      </w:r>
    </w:p>
    <w:p w14:paraId="326EFF08"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Encourages voluntary and mutually beneficial agricultural trade partnerships between countries providing agricultural technology assistance and recipient countries, with full respect for national sovereignty and domestic food security needs;</w:t>
      </w:r>
    </w:p>
    <w:p w14:paraId="673A9691"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Calls upon Member States to encourage the development of appropriate nutritional guidelines for school and community-based feeding programs, with consideration for emergency preparedness;</w:t>
      </w:r>
    </w:p>
    <w:p w14:paraId="4DAF2F83"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Calls upon Member States to align their national food safety standards with the Codex Alimentarius standards;</w:t>
      </w:r>
    </w:p>
    <w:p w14:paraId="0358930F" w14:textId="77777777" w:rsidR="00020ADC" w:rsidRDefault="0045059A" w:rsidP="00020ADC">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Calls upon Member States to promote clear and understandable labeling of food products, particularly those commonly distributed through emergency food assistance and supply chains;</w:t>
      </w:r>
    </w:p>
    <w:p w14:paraId="77072FC8" w14:textId="77777777" w:rsidR="009B63BE" w:rsidRDefault="0045059A" w:rsidP="009B63BE">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Urges Member States to implement the following measures for the prevention of food insecurity in terms of production that arises from conflicts taking place;</w:t>
      </w:r>
    </w:p>
    <w:p w14:paraId="4E208DE9" w14:textId="282A3A31" w:rsidR="009B63BE" w:rsidRPr="009B63BE" w:rsidRDefault="00020ADC" w:rsidP="009B63BE">
      <w:pPr>
        <w:numPr>
          <w:ilvl w:val="1"/>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9B63BE">
        <w:rPr>
          <w:rFonts w:ascii="Times New Roman" w:eastAsia="Times New Roman" w:hAnsi="Times New Roman" w:cs="Times New Roman"/>
          <w:i/>
          <w:iCs/>
          <w:color w:val="000000"/>
          <w:lang w:val="en-US"/>
        </w:rPr>
        <w:t>Investment in local infrastructure</w:t>
      </w:r>
    </w:p>
    <w:p w14:paraId="3840445A" w14:textId="77777777" w:rsidR="009B63BE" w:rsidRDefault="0045059A" w:rsidP="009B63BE">
      <w:pPr>
        <w:numPr>
          <w:ilvl w:val="1"/>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sustainable developmental programs</w:t>
      </w:r>
    </w:p>
    <w:p w14:paraId="0157D285" w14:textId="77777777" w:rsidR="009B63BE" w:rsidRDefault="0045059A" w:rsidP="009B63BE">
      <w:pPr>
        <w:numPr>
          <w:ilvl w:val="1"/>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education and job training in agriculture</w:t>
      </w:r>
    </w:p>
    <w:p w14:paraId="5FE992FC" w14:textId="768FAFCA" w:rsidR="0045059A" w:rsidRPr="0045059A" w:rsidRDefault="0045059A" w:rsidP="009B63BE">
      <w:pPr>
        <w:numPr>
          <w:ilvl w:val="1"/>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unused farmlands</w:t>
      </w:r>
    </w:p>
    <w:p w14:paraId="1EB8B759"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Calls upon WFP to create food receives in various regions within nations world wide</w:t>
      </w:r>
    </w:p>
    <w:p w14:paraId="2F5E9717"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Calls upon Member States to support the implementation of the World Health Organization’s Baby-Friendly Hospital Initiative in humanitarian and emergency health facilities;</w:t>
      </w:r>
    </w:p>
    <w:p w14:paraId="5AD72B50"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Calls upon member states to stockpile food, especially ready-to-eat meals, to provide for everyone in case of an emergency;</w:t>
      </w:r>
    </w:p>
    <w:p w14:paraId="0BA593BA"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 Calls upon all Member States to refrain from imposing export restrictions on essential food products and agricultural inputs, except under extraordinary circumstances, recognizing that such measures contribute to price volatility and global market instability</w:t>
      </w:r>
    </w:p>
    <w:p w14:paraId="6A20FD1E"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Urges Member States to develop or strengthen national emergency food reserves, coordinated with FAO and WFP, to enhance preparedness against conflict related food shocks,</w:t>
      </w:r>
    </w:p>
    <w:p w14:paraId="0E9B4ABB"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 Encourages increased investment in early-warning systems and data-driven risk analysis to enable preventative responses to food insecurity rather than solely reactive humanitarian interventions; </w:t>
      </w:r>
    </w:p>
    <w:p w14:paraId="768EB1CF"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lastRenderedPageBreak/>
        <w:t> Encourages regional and multilateral cooperation, including within the European Union, African Union, ASEAN, and other regional frameworks, to strengthen cross-border food security coordination;</w:t>
      </w:r>
    </w:p>
    <w:p w14:paraId="5B485626"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Requests Member States to cooperate with international organizations to enhance research and development for the country’s production</w:t>
      </w:r>
    </w:p>
    <w:p w14:paraId="011DC4B4"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Encourages Member States to diversify their trading routes in order to combat complete shutdowns of food imports due to conflict</w:t>
      </w:r>
    </w:p>
    <w:p w14:paraId="6E0FD925"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Encourages member states to aid conflict-affected areas by providing immediate short term urgent relief, then gradually shifting to an increase in aid concerning long term, sustainable food security of those areas;</w:t>
      </w:r>
    </w:p>
    <w:p w14:paraId="710A63A4" w14:textId="2A55FC67" w:rsidR="0045059A" w:rsidRPr="0045059A" w:rsidRDefault="0045059A" w:rsidP="00652A7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rPr>
      </w:pPr>
      <w:r w:rsidRPr="0045059A">
        <w:rPr>
          <w:rFonts w:ascii="Times New Roman" w:eastAsia="Times New Roman" w:hAnsi="Times New Roman" w:cs="Times New Roman"/>
          <w:i/>
          <w:iCs/>
          <w:color w:val="000000"/>
          <w:lang w:val="en-US"/>
        </w:rPr>
        <w:t>Calls upon the WFP to make an effort to hold small reserves for food aid in different, hard</w:t>
      </w:r>
      <w:r w:rsidR="00652A7A" w:rsidRPr="00652A7A">
        <w:rPr>
          <w:rFonts w:ascii="Times New Roman" w:eastAsia="ＭＳ Ｐゴシック" w:hAnsi="Times New Roman" w:cs="Times New Roman"/>
          <w:color w:val="000000"/>
          <w:sz w:val="22"/>
          <w:szCs w:val="22"/>
          <w:lang w:val="en-US"/>
        </w:rPr>
        <w:t xml:space="preserve"> </w:t>
      </w:r>
      <w:proofErr w:type="spellStart"/>
      <w:r w:rsidR="00652A7A">
        <w:rPr>
          <w:rFonts w:ascii="Times New Roman" w:eastAsia="ＭＳ Ｐゴシック" w:hAnsi="Times New Roman" w:cs="Times New Roman"/>
          <w:color w:val="000000"/>
          <w:sz w:val="22"/>
          <w:szCs w:val="22"/>
          <w:lang w:val="en-US"/>
        </w:rPr>
        <w:t>t</w:t>
      </w:r>
      <w:r w:rsidR="00652A7A" w:rsidRPr="00652A7A">
        <w:rPr>
          <w:rFonts w:ascii="Times New Roman" w:eastAsia="Times New Roman" w:hAnsi="Times New Roman" w:cs="Times New Roman"/>
          <w:i/>
          <w:iCs/>
          <w:color w:val="000000"/>
        </w:rPr>
        <w:t>o</w:t>
      </w:r>
      <w:proofErr w:type="spellEnd"/>
      <w:r w:rsidR="00652A7A" w:rsidRPr="00652A7A">
        <w:rPr>
          <w:rFonts w:ascii="Times New Roman" w:eastAsia="Times New Roman" w:hAnsi="Times New Roman" w:cs="Times New Roman"/>
          <w:i/>
          <w:iCs/>
          <w:color w:val="000000"/>
        </w:rPr>
        <w:t xml:space="preserve"> access regions to cope with transport difficulties often delaying arrival of food shipments;</w:t>
      </w:r>
    </w:p>
    <w:p w14:paraId="369D720E" w14:textId="77777777" w:rsidR="0045059A" w:rsidRPr="0045059A" w:rsidRDefault="0045059A" w:rsidP="0045059A">
      <w:pPr>
        <w:numPr>
          <w:ilvl w:val="0"/>
          <w:numId w:val="3"/>
        </w:numPr>
        <w:pBdr>
          <w:top w:val="nil"/>
          <w:left w:val="nil"/>
          <w:bottom w:val="nil"/>
          <w:right w:val="nil"/>
          <w:between w:val="nil"/>
        </w:pBdr>
        <w:spacing w:before="240" w:after="240"/>
        <w:rPr>
          <w:rFonts w:ascii="Times New Roman" w:eastAsia="Times New Roman" w:hAnsi="Times New Roman" w:cs="Times New Roman"/>
          <w:i/>
          <w:iCs/>
          <w:color w:val="000000"/>
          <w:lang w:val="en-US"/>
        </w:rPr>
      </w:pPr>
      <w:r w:rsidRPr="0045059A">
        <w:rPr>
          <w:rFonts w:ascii="Times New Roman" w:eastAsia="Times New Roman" w:hAnsi="Times New Roman" w:cs="Times New Roman"/>
          <w:i/>
          <w:iCs/>
          <w:color w:val="000000"/>
          <w:lang w:val="en-US"/>
        </w:rPr>
        <w:t>Requests capable countries to fund international organization related to the policies above</w:t>
      </w:r>
    </w:p>
    <w:p w14:paraId="14925953" w14:textId="77777777" w:rsidR="00915444" w:rsidRPr="0045059A" w:rsidRDefault="00915444" w:rsidP="009A55A8">
      <w:pPr>
        <w:pBdr>
          <w:top w:val="nil"/>
          <w:left w:val="nil"/>
          <w:bottom w:val="nil"/>
          <w:right w:val="nil"/>
          <w:between w:val="nil"/>
        </w:pBdr>
        <w:spacing w:before="240" w:after="240"/>
        <w:rPr>
          <w:rFonts w:ascii="Times New Roman" w:eastAsia="Times New Roman" w:hAnsi="Times New Roman" w:cs="Times New Roman"/>
          <w:i/>
          <w:iCs/>
          <w:color w:val="000000"/>
          <w:lang w:val="en-US"/>
        </w:rPr>
      </w:pPr>
    </w:p>
    <w:sectPr w:rsidR="00915444" w:rsidRPr="0045059A">
      <w:headerReference w:type="default" r:id="rId9"/>
      <w:pgSz w:w="11906" w:h="16838"/>
      <w:pgMar w:top="1440" w:right="1080" w:bottom="1440" w:left="1080" w:header="794"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20FC1" w14:textId="77777777" w:rsidR="00A0004F" w:rsidRDefault="00A0004F">
      <w:r>
        <w:separator/>
      </w:r>
    </w:p>
  </w:endnote>
  <w:endnote w:type="continuationSeparator" w:id="0">
    <w:p w14:paraId="0C609918" w14:textId="77777777" w:rsidR="00A0004F" w:rsidRDefault="00A0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embedItalic r:id="rId1" w:fontKey="{41A6D95D-D2CE-4DB7-9569-5FAD0BAA6621}"/>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2EDC1" w14:textId="77777777" w:rsidR="00A0004F" w:rsidRDefault="00A0004F">
      <w:r>
        <w:separator/>
      </w:r>
    </w:p>
  </w:footnote>
  <w:footnote w:type="continuationSeparator" w:id="0">
    <w:p w14:paraId="0419DD8E" w14:textId="77777777" w:rsidR="00A0004F" w:rsidRDefault="00A00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5956" w14:textId="77777777" w:rsidR="00915444" w:rsidRDefault="00A0004F">
    <w:pPr>
      <w:pBdr>
        <w:top w:val="nil"/>
        <w:left w:val="nil"/>
        <w:bottom w:val="nil"/>
        <w:right w:val="nil"/>
        <w:between w:val="nil"/>
      </w:pBdr>
      <w:tabs>
        <w:tab w:val="center" w:pos="4252"/>
        <w:tab w:val="right" w:pos="8504"/>
      </w:tabs>
      <w:jc w:val="right"/>
      <w:rPr>
        <w:rFonts w:ascii="Times New Roman" w:eastAsia="Times New Roman" w:hAnsi="Times New Roman" w:cs="Times New Roman"/>
        <w:color w:val="000000"/>
      </w:rPr>
    </w:pPr>
    <w:r>
      <w:rPr>
        <w:rFonts w:ascii="Times New Roman" w:eastAsia="Times New Roman" w:hAnsi="Times New Roman" w:cs="Times New Roman"/>
        <w:color w:val="000000"/>
      </w:rPr>
      <w:t>Conference (A or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C531C"/>
    <w:multiLevelType w:val="multilevel"/>
    <w:tmpl w:val="410A6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1A3CAB"/>
    <w:multiLevelType w:val="multilevel"/>
    <w:tmpl w:val="22C68EE6"/>
    <w:lvl w:ilvl="0">
      <w:start w:val="1"/>
      <w:numFmt w:val="decimal"/>
      <w:lvlText w:val="%1."/>
      <w:lvlJc w:val="left"/>
      <w:pPr>
        <w:tabs>
          <w:tab w:val="num" w:pos="927"/>
        </w:tabs>
        <w:ind w:left="927"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75355C"/>
    <w:multiLevelType w:val="multilevel"/>
    <w:tmpl w:val="7284C074"/>
    <w:lvl w:ilvl="0">
      <w:start w:val="1"/>
      <w:numFmt w:val="decimal"/>
      <w:lvlText w:val="%1."/>
      <w:lvlJc w:val="left"/>
      <w:pPr>
        <w:ind w:left="1290" w:hanging="440"/>
      </w:pPr>
      <w:rPr>
        <w:i w:val="0"/>
        <w:iCs w:val="0"/>
      </w:rPr>
    </w:lvl>
    <w:lvl w:ilvl="1">
      <w:start w:val="1"/>
      <w:numFmt w:val="lowerLetter"/>
      <w:lvlText w:val="(%2)"/>
      <w:lvlJc w:val="left"/>
      <w:pPr>
        <w:ind w:left="1730" w:hanging="440"/>
      </w:pPr>
      <w:rPr>
        <w:i w:val="0"/>
        <w:iCs w:val="0"/>
      </w:rPr>
    </w:lvl>
    <w:lvl w:ilvl="2">
      <w:start w:val="1"/>
      <w:numFmt w:val="lowerRoman"/>
      <w:lvlText w:val="(%3)"/>
      <w:lvlJc w:val="left"/>
      <w:pPr>
        <w:ind w:left="2170" w:hanging="440"/>
      </w:pPr>
      <w:rPr>
        <w:i w:val="0"/>
        <w:iCs w:val="0"/>
      </w:rPr>
    </w:lvl>
    <w:lvl w:ilvl="3">
      <w:start w:val="1"/>
      <w:numFmt w:val="decimal"/>
      <w:lvlText w:val="%4."/>
      <w:lvlJc w:val="left"/>
      <w:pPr>
        <w:ind w:left="2610" w:hanging="440"/>
      </w:pPr>
    </w:lvl>
    <w:lvl w:ilvl="4">
      <w:start w:val="1"/>
      <w:numFmt w:val="decimal"/>
      <w:lvlText w:val="(%5)"/>
      <w:lvlJc w:val="left"/>
      <w:pPr>
        <w:ind w:left="3050" w:hanging="440"/>
      </w:pPr>
    </w:lvl>
    <w:lvl w:ilvl="5">
      <w:start w:val="1"/>
      <w:numFmt w:val="decimal"/>
      <w:lvlText w:val="%6"/>
      <w:lvlJc w:val="left"/>
      <w:pPr>
        <w:ind w:left="3490" w:hanging="440"/>
      </w:pPr>
    </w:lvl>
    <w:lvl w:ilvl="6">
      <w:start w:val="1"/>
      <w:numFmt w:val="decimal"/>
      <w:lvlText w:val="%7."/>
      <w:lvlJc w:val="left"/>
      <w:pPr>
        <w:ind w:left="3930" w:hanging="440"/>
      </w:pPr>
    </w:lvl>
    <w:lvl w:ilvl="7">
      <w:start w:val="1"/>
      <w:numFmt w:val="decimal"/>
      <w:lvlText w:val="(%8)"/>
      <w:lvlJc w:val="left"/>
      <w:pPr>
        <w:ind w:left="4370" w:hanging="440"/>
      </w:pPr>
    </w:lvl>
    <w:lvl w:ilvl="8">
      <w:start w:val="1"/>
      <w:numFmt w:val="decimal"/>
      <w:lvlText w:val="%9"/>
      <w:lvlJc w:val="left"/>
      <w:pPr>
        <w:ind w:left="4810" w:hanging="440"/>
      </w:pPr>
    </w:lvl>
  </w:abstractNum>
  <w:abstractNum w:abstractNumId="3" w15:restartNumberingAfterBreak="0">
    <w:nsid w:val="76D6312E"/>
    <w:multiLevelType w:val="multilevel"/>
    <w:tmpl w:val="ED929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9601920">
    <w:abstractNumId w:val="2"/>
  </w:num>
  <w:num w:numId="2" w16cid:durableId="1681854582">
    <w:abstractNumId w:val="1"/>
  </w:num>
  <w:num w:numId="3" w16cid:durableId="1383822116">
    <w:abstractNumId w:val="0"/>
  </w:num>
  <w:num w:numId="4" w16cid:durableId="450250019">
    <w:abstractNumId w:val="0"/>
    <w:lvlOverride w:ilvl="1">
      <w:lvl w:ilvl="1">
        <w:numFmt w:val="lowerLetter"/>
        <w:lvlText w:val="%2."/>
        <w:lvlJc w:val="left"/>
      </w:lvl>
    </w:lvlOverride>
  </w:num>
  <w:num w:numId="5" w16cid:durableId="512261810">
    <w:abstractNumId w:val="0"/>
    <w:lvlOverride w:ilvl="1">
      <w:lvl w:ilvl="1">
        <w:numFmt w:val="lowerLetter"/>
        <w:lvlText w:val="%2."/>
        <w:lvlJc w:val="left"/>
      </w:lvl>
    </w:lvlOverride>
  </w:num>
  <w:num w:numId="6" w16cid:durableId="798453959">
    <w:abstractNumId w:val="0"/>
    <w:lvlOverride w:ilvl="1">
      <w:lvl w:ilvl="1">
        <w:numFmt w:val="lowerLetter"/>
        <w:lvlText w:val="%2."/>
        <w:lvlJc w:val="left"/>
      </w:lvl>
    </w:lvlOverride>
  </w:num>
  <w:num w:numId="7" w16cid:durableId="239407127">
    <w:abstractNumId w:val="0"/>
    <w:lvlOverride w:ilvl="1">
      <w:lvl w:ilvl="1">
        <w:numFmt w:val="lowerLetter"/>
        <w:lvlText w:val="%2."/>
        <w:lvlJc w:val="left"/>
      </w:lvl>
    </w:lvlOverride>
  </w:num>
  <w:num w:numId="8" w16cid:durableId="1596554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44"/>
    <w:rsid w:val="00020ADC"/>
    <w:rsid w:val="003871E7"/>
    <w:rsid w:val="0045059A"/>
    <w:rsid w:val="004B2936"/>
    <w:rsid w:val="004E7B6B"/>
    <w:rsid w:val="00652A7A"/>
    <w:rsid w:val="006B0C6F"/>
    <w:rsid w:val="00812122"/>
    <w:rsid w:val="008E641F"/>
    <w:rsid w:val="00915444"/>
    <w:rsid w:val="009A55A8"/>
    <w:rsid w:val="009B63BE"/>
    <w:rsid w:val="009F6912"/>
    <w:rsid w:val="00A0004F"/>
    <w:rsid w:val="00B31F65"/>
    <w:rsid w:val="00CC310E"/>
    <w:rsid w:val="00D04A10"/>
    <w:rsid w:val="00EB0D0F"/>
    <w:rsid w:val="00EB5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925939"/>
  <w15:docId w15:val="{230B37A4-A0A1-4E2F-AB6A-01BFA29D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bCs/>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bCs/>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bCs/>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bCs/>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bCs/>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bCs/>
      <w:color w:val="00000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bCs/>
      <w:color w:val="000000"/>
      <w:sz w:val="72"/>
      <w:szCs w:val="72"/>
    </w:rPr>
  </w:style>
  <w:style w:type="table" w:customStyle="1" w:styleId="TableNormal0">
    <w:name w:val="TableNormal"/>
    <w:tblPr>
      <w:tblCellMar>
        <w:top w:w="100" w:type="dxa"/>
        <w:left w:w="100" w:type="dxa"/>
        <w:bottom w:w="100" w:type="dxa"/>
        <w:right w:w="100" w:type="dxa"/>
      </w:tblCellMar>
    </w:tblPr>
  </w:style>
  <w:style w:type="table" w:styleId="a4">
    <w:name w:val="Table Grid"/>
    <w:basedOn w:val="a1"/>
    <w:uiPriority w:val="39"/>
    <w:rsid w:val="0029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D3429B"/>
    <w:pPr>
      <w:tabs>
        <w:tab w:val="center" w:pos="4252"/>
        <w:tab w:val="right" w:pos="8504"/>
      </w:tabs>
      <w:snapToGrid w:val="0"/>
    </w:pPr>
  </w:style>
  <w:style w:type="character" w:customStyle="1" w:styleId="a6">
    <w:name w:val="ヘッダー (文字)"/>
    <w:basedOn w:val="a0"/>
    <w:link w:val="a5"/>
    <w:uiPriority w:val="99"/>
    <w:rsid w:val="00D3429B"/>
  </w:style>
  <w:style w:type="paragraph" w:styleId="a7">
    <w:name w:val="footer"/>
    <w:link w:val="a8"/>
    <w:uiPriority w:val="99"/>
    <w:unhideWhenUsed/>
    <w:rsid w:val="00D3429B"/>
    <w:pPr>
      <w:tabs>
        <w:tab w:val="center" w:pos="4252"/>
        <w:tab w:val="right" w:pos="8504"/>
      </w:tabs>
      <w:snapToGrid w:val="0"/>
    </w:pPr>
  </w:style>
  <w:style w:type="character" w:customStyle="1" w:styleId="a8">
    <w:name w:val="フッター (文字)"/>
    <w:basedOn w:val="a0"/>
    <w:link w:val="a7"/>
    <w:uiPriority w:val="99"/>
    <w:rsid w:val="00D3429B"/>
  </w:style>
  <w:style w:type="paragraph" w:styleId="a9">
    <w:name w:val="List Paragraph"/>
    <w:uiPriority w:val="34"/>
    <w:qFormat/>
    <w:rsid w:val="00C81283"/>
    <w:pPr>
      <w:ind w:leftChars="400" w:left="840"/>
    </w:pPr>
  </w:style>
  <w:style w:type="table" w:customStyle="1" w:styleId="aa">
    <w:basedOn w:val="TableNormal0"/>
    <w:tblPr>
      <w:tblStyleRowBandSize w:val="1"/>
      <w:tblStyleColBandSize w:val="1"/>
      <w:tblCellMar>
        <w:top w:w="0" w:type="dxa"/>
        <w:left w:w="108" w:type="dxa"/>
        <w:bottom w:w="0" w:type="dxa"/>
        <w:right w:w="108" w:type="dxa"/>
      </w:tblCellMar>
    </w:tblPr>
  </w:style>
  <w:style w:type="paragraph" w:styleId="a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c">
    <w:basedOn w:val="TableNormal0"/>
    <w:tblPr>
      <w:tblStyleRowBandSize w:val="1"/>
      <w:tblStyleColBandSize w:val="1"/>
      <w:tblCellMar>
        <w:top w:w="0" w:type="dxa"/>
        <w:left w:w="108" w:type="dxa"/>
        <w:bottom w:w="0" w:type="dxa"/>
        <w:right w:w="108" w:type="dxa"/>
      </w:tblCellMar>
    </w:tblPr>
  </w:style>
  <w:style w:type="paragraph" w:styleId="Web">
    <w:name w:val="Normal (Web)"/>
    <w:basedOn w:val="a"/>
    <w:uiPriority w:val="99"/>
    <w:semiHidden/>
    <w:unhideWhenUsed/>
    <w:rsid w:val="00EB0D0F"/>
    <w:pPr>
      <w:widowControl/>
      <w:spacing w:before="100" w:beforeAutospacing="1" w:after="100" w:afterAutospacing="1"/>
      <w:jc w:val="left"/>
    </w:pPr>
    <w:rPr>
      <w:rFonts w:ascii="ＭＳ Ｐゴシック" w:eastAsia="ＭＳ Ｐゴシック" w:hAnsi="ＭＳ Ｐゴシック" w:cs="ＭＳ Ｐゴシック"/>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rcvOkjIa+I/WEe3gIQgA+cTcoA==">CgMxLjA4AHIhMWMyZWJnYTZ5c1NRSlBMMVJqZGJRSGRJaEpTWVRXQkRI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1310</Words>
  <Characters>7470</Characters>
  <Application>Microsoft Office Word</Application>
  <DocSecurity>0</DocSecurity>
  <Lines>62</Lines>
  <Paragraphs>17</Paragraphs>
  <ScaleCrop>false</ScaleCrop>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持田　隼人</dc:creator>
  <cp:lastModifiedBy>Yuto Hashimoto</cp:lastModifiedBy>
  <cp:revision>2</cp:revision>
  <dcterms:created xsi:type="dcterms:W3CDTF">2026-01-11T05:44:00Z</dcterms:created>
  <dcterms:modified xsi:type="dcterms:W3CDTF">2026-01-11T05:44:00Z</dcterms:modified>
</cp:coreProperties>
</file>