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D026C" w14:textId="77777777" w:rsidR="007501B8" w:rsidRDefault="007501B8">
      <w:pPr>
        <w:pBdr>
          <w:top w:val="nil"/>
          <w:left w:val="nil"/>
          <w:bottom w:val="nil"/>
          <w:right w:val="nil"/>
          <w:between w:val="nil"/>
        </w:pBdr>
        <w:spacing w:line="276" w:lineRule="auto"/>
        <w:jc w:val="left"/>
        <w:rPr>
          <w:rFonts w:ascii="Arial" w:eastAsia="Arial" w:hAnsi="Arial" w:cs="Arial"/>
          <w:color w:val="000000"/>
          <w:sz w:val="22"/>
          <w:szCs w:val="22"/>
        </w:rPr>
      </w:pPr>
    </w:p>
    <w:tbl>
      <w:tblPr>
        <w:tblStyle w:val="ac"/>
        <w:tblW w:w="974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134"/>
        <w:gridCol w:w="6164"/>
        <w:gridCol w:w="2448"/>
      </w:tblGrid>
      <w:tr w:rsidR="007501B8" w14:paraId="058DEC69" w14:textId="77777777">
        <w:trPr>
          <w:trHeight w:val="386"/>
        </w:trPr>
        <w:tc>
          <w:tcPr>
            <w:tcW w:w="7298" w:type="dxa"/>
            <w:gridSpan w:val="2"/>
            <w:tcBorders>
              <w:bottom w:val="single" w:sz="12" w:space="0" w:color="000000"/>
            </w:tcBorders>
          </w:tcPr>
          <w:p w14:paraId="5362AE18" w14:textId="77777777" w:rsidR="007501B8" w:rsidRDefault="00000000">
            <w:pPr>
              <w:jc w:val="left"/>
              <w:rPr>
                <w:rFonts w:ascii="Times New Roman" w:eastAsia="Times New Roman" w:hAnsi="Times New Roman" w:cs="Times New Roman"/>
              </w:rPr>
            </w:pPr>
            <w:r>
              <w:rPr>
                <w:rFonts w:ascii="Times New Roman" w:eastAsia="Times New Roman" w:hAnsi="Times New Roman" w:cs="Times New Roman"/>
              </w:rPr>
              <w:t>Japan Educational International Model United Nations</w:t>
            </w:r>
          </w:p>
        </w:tc>
        <w:tc>
          <w:tcPr>
            <w:tcW w:w="2448" w:type="dxa"/>
            <w:tcBorders>
              <w:bottom w:val="single" w:sz="12" w:space="0" w:color="000000"/>
            </w:tcBorders>
            <w:vAlign w:val="center"/>
          </w:tcPr>
          <w:p w14:paraId="0BBDA5CA" w14:textId="0077CA12" w:rsidR="007501B8" w:rsidRDefault="00000000">
            <w:pPr>
              <w:jc w:val="right"/>
              <w:rPr>
                <w:rFonts w:ascii="Times New Roman" w:eastAsia="Times New Roman" w:hAnsi="Times New Roman" w:cs="Times New Roman"/>
              </w:rPr>
            </w:pPr>
            <w:r>
              <w:rPr>
                <w:rFonts w:ascii="Times New Roman" w:eastAsia="Times New Roman" w:hAnsi="Times New Roman" w:cs="Times New Roman"/>
                <w:sz w:val="28"/>
                <w:szCs w:val="28"/>
              </w:rPr>
              <w:t>MA</w:t>
            </w:r>
            <w:r>
              <w:rPr>
                <w:rFonts w:ascii="Times New Roman" w:eastAsia="Times New Roman" w:hAnsi="Times New Roman" w:cs="Times New Roman"/>
              </w:rPr>
              <w:t>/80/</w:t>
            </w:r>
            <w:proofErr w:type="spellStart"/>
            <w:proofErr w:type="gramStart"/>
            <w:r w:rsidR="001C514D">
              <w:rPr>
                <w:rFonts w:ascii="Times New Roman" w:eastAsiaTheme="minorEastAsia" w:hAnsi="Times New Roman" w:cs="Times New Roman" w:hint="eastAsia"/>
                <w:b/>
                <w:bCs/>
                <w:color w:val="FF0000"/>
              </w:rPr>
              <w:t>WP</w:t>
            </w:r>
            <w:r>
              <w:rPr>
                <w:rFonts w:ascii="Times New Roman" w:eastAsia="Times New Roman" w:hAnsi="Times New Roman" w:cs="Times New Roman"/>
              </w:rPr>
              <w:t>.xx</w:t>
            </w:r>
            <w:proofErr w:type="spellEnd"/>
            <w:proofErr w:type="gramEnd"/>
            <w:r>
              <w:rPr>
                <w:rFonts w:ascii="Times New Roman" w:eastAsia="Times New Roman" w:hAnsi="Times New Roman" w:cs="Times New Roman"/>
                <w:sz w:val="28"/>
                <w:szCs w:val="28"/>
              </w:rPr>
              <w:t xml:space="preserve">  </w:t>
            </w:r>
          </w:p>
        </w:tc>
      </w:tr>
      <w:tr w:rsidR="007501B8" w14:paraId="2697E87F" w14:textId="77777777">
        <w:trPr>
          <w:trHeight w:val="386"/>
        </w:trPr>
        <w:tc>
          <w:tcPr>
            <w:tcW w:w="1134" w:type="dxa"/>
            <w:tcBorders>
              <w:top w:val="single" w:sz="12" w:space="0" w:color="000000"/>
            </w:tcBorders>
          </w:tcPr>
          <w:p w14:paraId="30B32A33" w14:textId="77777777" w:rsidR="007501B8" w:rsidRDefault="007501B8">
            <w:pPr>
              <w:rPr>
                <w:rFonts w:ascii="Times New Roman" w:eastAsia="Times New Roman" w:hAnsi="Times New Roman" w:cs="Times New Roman"/>
                <w:sz w:val="28"/>
                <w:szCs w:val="28"/>
              </w:rPr>
            </w:pPr>
          </w:p>
        </w:tc>
        <w:tc>
          <w:tcPr>
            <w:tcW w:w="6164" w:type="dxa"/>
            <w:vMerge w:val="restart"/>
            <w:tcBorders>
              <w:top w:val="single" w:sz="12" w:space="0" w:color="000000"/>
            </w:tcBorders>
            <w:vAlign w:val="center"/>
          </w:tcPr>
          <w:p w14:paraId="6466A6E4" w14:textId="77777777" w:rsidR="007501B8"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United Nations</w:t>
            </w:r>
          </w:p>
          <w:p w14:paraId="511D53CA" w14:textId="77777777" w:rsidR="007501B8" w:rsidRDefault="00000000">
            <w:pPr>
              <w:rPr>
                <w:rFonts w:ascii="Times New Roman" w:eastAsia="Times New Roman" w:hAnsi="Times New Roman" w:cs="Times New Roman"/>
              </w:rPr>
            </w:pPr>
            <w:r>
              <w:rPr>
                <w:rFonts w:ascii="Times New Roman" w:eastAsia="Times New Roman" w:hAnsi="Times New Roman" w:cs="Times New Roman"/>
                <w:sz w:val="28"/>
                <w:szCs w:val="28"/>
              </w:rPr>
              <w:t>General Assembly</w:t>
            </w:r>
          </w:p>
        </w:tc>
        <w:tc>
          <w:tcPr>
            <w:tcW w:w="2448" w:type="dxa"/>
            <w:tcBorders>
              <w:top w:val="single" w:sz="12" w:space="0" w:color="000000"/>
            </w:tcBorders>
            <w:vAlign w:val="center"/>
          </w:tcPr>
          <w:p w14:paraId="6D2459DA" w14:textId="77777777" w:rsidR="007501B8" w:rsidRDefault="00000000">
            <w:pPr>
              <w:jc w:val="right"/>
              <w:rPr>
                <w:rFonts w:ascii="Times New Roman" w:eastAsia="Times New Roman" w:hAnsi="Times New Roman" w:cs="Times New Roman"/>
              </w:rPr>
            </w:pPr>
            <w:proofErr w:type="spellStart"/>
            <w:proofErr w:type="gramStart"/>
            <w:r>
              <w:rPr>
                <w:rFonts w:ascii="Times New Roman" w:eastAsia="Times New Roman" w:hAnsi="Times New Roman" w:cs="Times New Roman"/>
              </w:rPr>
              <w:t>Distr</w:t>
            </w:r>
            <w:proofErr w:type="spellEnd"/>
            <w:r>
              <w:rPr>
                <w:rFonts w:ascii="Times New Roman" w:eastAsia="Times New Roman" w:hAnsi="Times New Roman" w:cs="Times New Roman"/>
              </w:rPr>
              <w:t>.:General</w:t>
            </w:r>
            <w:proofErr w:type="gramEnd"/>
          </w:p>
        </w:tc>
      </w:tr>
      <w:tr w:rsidR="007501B8" w14:paraId="57E94D43" w14:textId="77777777">
        <w:trPr>
          <w:trHeight w:val="153"/>
        </w:trPr>
        <w:tc>
          <w:tcPr>
            <w:tcW w:w="1134" w:type="dxa"/>
          </w:tcPr>
          <w:p w14:paraId="2CBF23FC" w14:textId="77777777" w:rsidR="007501B8" w:rsidRDefault="00000000">
            <w:pPr>
              <w:rPr>
                <w:rFonts w:ascii="Times New Roman" w:eastAsia="Times New Roman" w:hAnsi="Times New Roman" w:cs="Times New Roman"/>
              </w:rPr>
            </w:pPr>
            <w:r>
              <w:rPr>
                <w:noProof/>
              </w:rPr>
              <w:drawing>
                <wp:anchor distT="0" distB="0" distL="114300" distR="114300" simplePos="0" relativeHeight="251658240" behindDoc="0" locked="0" layoutInCell="1" hidden="0" allowOverlap="1" wp14:anchorId="538AE09F" wp14:editId="11D814F2">
                  <wp:simplePos x="0" y="0"/>
                  <wp:positionH relativeFrom="column">
                    <wp:posOffset>-86331</wp:posOffset>
                  </wp:positionH>
                  <wp:positionV relativeFrom="paragraph">
                    <wp:posOffset>-239392</wp:posOffset>
                  </wp:positionV>
                  <wp:extent cx="734886" cy="691085"/>
                  <wp:effectExtent l="0" t="0" r="0" b="0"/>
                  <wp:wrapNone/>
                  <wp:docPr id="11865220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34886" cy="691085"/>
                          </a:xfrm>
                          <a:prstGeom prst="rect">
                            <a:avLst/>
                          </a:prstGeom>
                          <a:ln/>
                        </pic:spPr>
                      </pic:pic>
                    </a:graphicData>
                  </a:graphic>
                </wp:anchor>
              </w:drawing>
            </w:r>
          </w:p>
        </w:tc>
        <w:tc>
          <w:tcPr>
            <w:tcW w:w="6164" w:type="dxa"/>
            <w:vMerge/>
            <w:tcBorders>
              <w:top w:val="single" w:sz="12" w:space="0" w:color="000000"/>
            </w:tcBorders>
            <w:vAlign w:val="center"/>
          </w:tcPr>
          <w:p w14:paraId="3BD437D7" w14:textId="77777777" w:rsidR="007501B8" w:rsidRDefault="007501B8">
            <w:pPr>
              <w:pBdr>
                <w:top w:val="nil"/>
                <w:left w:val="nil"/>
                <w:bottom w:val="nil"/>
                <w:right w:val="nil"/>
                <w:between w:val="nil"/>
              </w:pBdr>
              <w:spacing w:line="276" w:lineRule="auto"/>
              <w:jc w:val="left"/>
              <w:rPr>
                <w:rFonts w:ascii="Times New Roman" w:eastAsia="Times New Roman" w:hAnsi="Times New Roman" w:cs="Times New Roman"/>
              </w:rPr>
            </w:pPr>
          </w:p>
        </w:tc>
        <w:tc>
          <w:tcPr>
            <w:tcW w:w="2448" w:type="dxa"/>
            <w:vAlign w:val="center"/>
          </w:tcPr>
          <w:p w14:paraId="576EFCE9" w14:textId="77777777" w:rsidR="007501B8" w:rsidRDefault="00000000">
            <w:pPr>
              <w:jc w:val="right"/>
              <w:rPr>
                <w:rFonts w:ascii="Times New Roman" w:eastAsia="Times New Roman" w:hAnsi="Times New Roman" w:cs="Times New Roman"/>
              </w:rPr>
            </w:pPr>
            <w:r>
              <w:rPr>
                <w:rFonts w:ascii="Times New Roman" w:eastAsia="Times New Roman" w:hAnsi="Times New Roman" w:cs="Times New Roman"/>
              </w:rPr>
              <w:t>11 January, 2024</w:t>
            </w:r>
          </w:p>
        </w:tc>
      </w:tr>
      <w:tr w:rsidR="007501B8" w14:paraId="15ACBB11" w14:textId="77777777">
        <w:trPr>
          <w:trHeight w:val="153"/>
        </w:trPr>
        <w:tc>
          <w:tcPr>
            <w:tcW w:w="1134" w:type="dxa"/>
            <w:tcBorders>
              <w:bottom w:val="single" w:sz="12" w:space="0" w:color="000000"/>
            </w:tcBorders>
          </w:tcPr>
          <w:p w14:paraId="2C45DC48" w14:textId="77777777" w:rsidR="007501B8" w:rsidRDefault="007501B8">
            <w:pPr>
              <w:rPr>
                <w:rFonts w:ascii="Times New Roman" w:eastAsia="Times New Roman" w:hAnsi="Times New Roman" w:cs="Times New Roman"/>
              </w:rPr>
            </w:pPr>
          </w:p>
        </w:tc>
        <w:tc>
          <w:tcPr>
            <w:tcW w:w="6164" w:type="dxa"/>
            <w:vMerge/>
            <w:tcBorders>
              <w:top w:val="single" w:sz="12" w:space="0" w:color="000000"/>
              <w:bottom w:val="single" w:sz="12" w:space="0" w:color="000000"/>
            </w:tcBorders>
            <w:vAlign w:val="center"/>
          </w:tcPr>
          <w:p w14:paraId="0F2080F0" w14:textId="77777777" w:rsidR="007501B8" w:rsidRDefault="007501B8">
            <w:pPr>
              <w:pBdr>
                <w:top w:val="nil"/>
                <w:left w:val="nil"/>
                <w:bottom w:val="nil"/>
                <w:right w:val="nil"/>
                <w:between w:val="nil"/>
              </w:pBdr>
              <w:spacing w:line="276" w:lineRule="auto"/>
              <w:jc w:val="left"/>
              <w:rPr>
                <w:rFonts w:ascii="Times New Roman" w:eastAsia="Times New Roman" w:hAnsi="Times New Roman" w:cs="Times New Roman"/>
              </w:rPr>
            </w:pPr>
          </w:p>
        </w:tc>
        <w:tc>
          <w:tcPr>
            <w:tcW w:w="2448" w:type="dxa"/>
            <w:tcBorders>
              <w:bottom w:val="single" w:sz="12" w:space="0" w:color="000000"/>
            </w:tcBorders>
            <w:vAlign w:val="center"/>
          </w:tcPr>
          <w:p w14:paraId="6CFF354D" w14:textId="77777777" w:rsidR="007501B8" w:rsidRDefault="00000000">
            <w:pPr>
              <w:jc w:val="right"/>
              <w:rPr>
                <w:rFonts w:ascii="Times New Roman" w:eastAsia="Times New Roman" w:hAnsi="Times New Roman" w:cs="Times New Roman"/>
              </w:rPr>
            </w:pPr>
            <w:r>
              <w:rPr>
                <w:rFonts w:ascii="Times New Roman" w:eastAsia="Times New Roman" w:hAnsi="Times New Roman" w:cs="Times New Roman"/>
              </w:rPr>
              <w:t>Original: English</w:t>
            </w:r>
          </w:p>
        </w:tc>
      </w:tr>
    </w:tbl>
    <w:p w14:paraId="1E914AD4" w14:textId="77777777" w:rsidR="007501B8" w:rsidRDefault="00000000">
      <w:pPr>
        <w:rPr>
          <w:rFonts w:ascii="Times New Roman" w:eastAsia="Times New Roman" w:hAnsi="Times New Roman" w:cs="Times New Roman"/>
          <w:b/>
          <w:bCs/>
        </w:rPr>
      </w:pPr>
      <w:r>
        <w:rPr>
          <w:rFonts w:ascii="Times New Roman" w:eastAsia="Times New Roman" w:hAnsi="Times New Roman" w:cs="Times New Roman"/>
          <w:b/>
          <w:bCs/>
        </w:rPr>
        <w:br/>
        <w:t>Eightieth Session</w:t>
      </w:r>
    </w:p>
    <w:p w14:paraId="46F05DB7" w14:textId="77777777" w:rsidR="007501B8" w:rsidRDefault="00000000">
      <w:pPr>
        <w:rPr>
          <w:rFonts w:ascii="Times New Roman" w:eastAsia="Times New Roman" w:hAnsi="Times New Roman" w:cs="Times New Roman"/>
          <w:b/>
          <w:bCs/>
        </w:rPr>
      </w:pPr>
      <w:r>
        <w:rPr>
          <w:rFonts w:ascii="Times New Roman" w:eastAsia="Times New Roman" w:hAnsi="Times New Roman" w:cs="Times New Roman"/>
        </w:rPr>
        <w:t>Agenda item XX</w:t>
      </w:r>
      <w:r>
        <w:rPr>
          <w:rFonts w:ascii="Times New Roman" w:eastAsia="Times New Roman" w:hAnsi="Times New Roman" w:cs="Times New Roman"/>
        </w:rPr>
        <w:br/>
      </w:r>
      <w:r>
        <w:rPr>
          <w:rFonts w:ascii="Times New Roman" w:eastAsia="Times New Roman" w:hAnsi="Times New Roman" w:cs="Times New Roman"/>
          <w:b/>
          <w:bCs/>
        </w:rPr>
        <w:t>General Measures for Food Security Issues Caused by Conflict</w:t>
      </w:r>
    </w:p>
    <w:p w14:paraId="0E47FFE3" w14:textId="77777777" w:rsidR="007501B8" w:rsidRDefault="007501B8">
      <w:pPr>
        <w:rPr>
          <w:rFonts w:ascii="Times New Roman" w:eastAsia="Times New Roman" w:hAnsi="Times New Roman" w:cs="Times New Roman"/>
        </w:rPr>
      </w:pPr>
    </w:p>
    <w:p w14:paraId="7B306919" w14:textId="531F68AC" w:rsidR="007501B8" w:rsidRPr="00103748" w:rsidRDefault="00000000">
      <w:pPr>
        <w:rPr>
          <w:rFonts w:ascii="Times New Roman" w:eastAsiaTheme="minorEastAsia" w:hAnsi="Times New Roman" w:cs="Times New Roman" w:hint="eastAsia"/>
        </w:rPr>
      </w:pPr>
      <w:r>
        <w:rPr>
          <w:rFonts w:ascii="Times New Roman" w:eastAsia="Times New Roman" w:hAnsi="Times New Roman" w:cs="Times New Roman"/>
        </w:rPr>
        <w:t xml:space="preserve">Sponsors: </w:t>
      </w:r>
      <w:r w:rsidR="00103748" w:rsidRPr="00103748">
        <w:rPr>
          <w:rFonts w:ascii="Times New Roman" w:eastAsiaTheme="minorEastAsia" w:hAnsi="Times New Roman" w:cs="Times New Roman" w:hint="eastAsia"/>
        </w:rPr>
        <w:t>Burkina Faso, Sudan</w:t>
      </w:r>
    </w:p>
    <w:p w14:paraId="0B3CE8C9" w14:textId="77777777" w:rsidR="007501B8" w:rsidRDefault="007501B8">
      <w:pPr>
        <w:rPr>
          <w:rFonts w:ascii="Times New Roman" w:eastAsia="Times New Roman" w:hAnsi="Times New Roman" w:cs="Times New Roman"/>
        </w:rPr>
      </w:pPr>
    </w:p>
    <w:p w14:paraId="3ABB0E82" w14:textId="77777777" w:rsidR="007501B8" w:rsidRPr="003E50E7" w:rsidRDefault="00000000">
      <w:pPr>
        <w:spacing w:before="240" w:after="240"/>
        <w:ind w:firstLine="840"/>
        <w:rPr>
          <w:rFonts w:ascii="Times New Roman" w:eastAsia="Times New Roman" w:hAnsi="Times New Roman" w:cs="Times New Roman"/>
          <w:i/>
          <w:iCs/>
          <w:sz w:val="20"/>
          <w:szCs w:val="20"/>
        </w:rPr>
      </w:pPr>
      <w:r w:rsidRPr="003E50E7">
        <w:rPr>
          <w:rFonts w:ascii="Times New Roman" w:eastAsia="Times New Roman" w:hAnsi="Times New Roman" w:cs="Times New Roman"/>
          <w:i/>
          <w:iCs/>
          <w:sz w:val="20"/>
          <w:szCs w:val="20"/>
        </w:rPr>
        <w:t>The General Assembly,</w:t>
      </w:r>
    </w:p>
    <w:p w14:paraId="35286080" w14:textId="389C365E" w:rsidR="007501B8" w:rsidRPr="00103748" w:rsidRDefault="00F15287">
      <w:pPr>
        <w:spacing w:before="240" w:after="240"/>
        <w:ind w:firstLine="850"/>
        <w:rPr>
          <w:rFonts w:ascii="Times New Roman" w:eastAsiaTheme="minorEastAsia" w:hAnsi="Times New Roman" w:cs="Times New Roman"/>
          <w:sz w:val="20"/>
          <w:szCs w:val="20"/>
        </w:rPr>
      </w:pPr>
      <w:r w:rsidRPr="00103748">
        <w:rPr>
          <w:rFonts w:ascii="Times New Roman" w:eastAsia="Times New Roman" w:hAnsi="Times New Roman" w:cs="Times New Roman"/>
          <w:i/>
          <w:iCs/>
          <w:sz w:val="20"/>
          <w:szCs w:val="20"/>
        </w:rPr>
        <w:t xml:space="preserve">Emphasizing </w:t>
      </w:r>
      <w:r w:rsidRPr="00103748">
        <w:rPr>
          <w:rFonts w:ascii="Times New Roman" w:eastAsia="Times New Roman" w:hAnsi="Times New Roman" w:cs="Times New Roman"/>
          <w:sz w:val="20"/>
          <w:szCs w:val="20"/>
        </w:rPr>
        <w:t>the importance</w:t>
      </w:r>
      <w:r w:rsidR="00826F8E" w:rsidRPr="00103748">
        <w:rPr>
          <w:rFonts w:ascii="Times New Roman" w:eastAsiaTheme="minorEastAsia" w:hAnsi="Times New Roman" w:cs="Times New Roman"/>
          <w:sz w:val="20"/>
          <w:szCs w:val="20"/>
        </w:rPr>
        <w:t xml:space="preserve"> aid when combating food security caused by conflict</w:t>
      </w:r>
    </w:p>
    <w:p w14:paraId="690AEF15" w14:textId="77777777" w:rsidR="00F15287" w:rsidRPr="00103748" w:rsidRDefault="00F15287">
      <w:pPr>
        <w:spacing w:before="240" w:after="240"/>
        <w:ind w:firstLine="850"/>
        <w:rPr>
          <w:rFonts w:ascii="Times New Roman" w:eastAsiaTheme="minorEastAsia" w:hAnsi="Times New Roman" w:cs="Times New Roman"/>
          <w:sz w:val="20"/>
          <w:szCs w:val="20"/>
        </w:rPr>
      </w:pPr>
      <w:r w:rsidRPr="00103748">
        <w:rPr>
          <w:rFonts w:ascii="Times New Roman" w:eastAsiaTheme="minorEastAsia" w:hAnsi="Times New Roman" w:cs="Times New Roman"/>
          <w:i/>
          <w:iCs/>
          <w:sz w:val="20"/>
          <w:szCs w:val="20"/>
        </w:rPr>
        <w:t xml:space="preserve">Deploring </w:t>
      </w:r>
      <w:r w:rsidRPr="00103748">
        <w:rPr>
          <w:rFonts w:ascii="Times New Roman" w:eastAsiaTheme="minorEastAsia" w:hAnsi="Times New Roman" w:cs="Times New Roman"/>
          <w:sz w:val="20"/>
          <w:szCs w:val="20"/>
        </w:rPr>
        <w:t>the attacks by armed non-state actors on humanitarian aid and aid workers in areas of conflict,</w:t>
      </w:r>
    </w:p>
    <w:p w14:paraId="2D976E58" w14:textId="0D8CBD76" w:rsidR="00F15287" w:rsidRPr="00103748" w:rsidRDefault="00F15287">
      <w:pPr>
        <w:spacing w:before="240" w:after="240"/>
        <w:ind w:firstLine="850"/>
        <w:rPr>
          <w:rFonts w:ascii="Times New Roman" w:eastAsiaTheme="minorEastAsia" w:hAnsi="Times New Roman" w:cs="Times New Roman"/>
          <w:sz w:val="20"/>
          <w:szCs w:val="20"/>
        </w:rPr>
      </w:pPr>
      <w:r w:rsidRPr="00103748">
        <w:rPr>
          <w:rFonts w:ascii="Times New Roman" w:eastAsiaTheme="minorEastAsia" w:hAnsi="Times New Roman" w:cs="Times New Roman"/>
          <w:i/>
          <w:iCs/>
          <w:sz w:val="20"/>
          <w:szCs w:val="20"/>
        </w:rPr>
        <w:t>Recall</w:t>
      </w:r>
      <w:r w:rsidRPr="00103748">
        <w:rPr>
          <w:rFonts w:ascii="Times New Roman" w:eastAsiaTheme="minorEastAsia" w:hAnsi="Times New Roman" w:cs="Times New Roman"/>
          <w:i/>
          <w:iCs/>
          <w:sz w:val="20"/>
          <w:szCs w:val="20"/>
        </w:rPr>
        <w:t>ing</w:t>
      </w:r>
      <w:r w:rsidRPr="00103748">
        <w:rPr>
          <w:rFonts w:ascii="Times New Roman" w:eastAsiaTheme="minorEastAsia" w:hAnsi="Times New Roman" w:cs="Times New Roman"/>
          <w:sz w:val="20"/>
          <w:szCs w:val="20"/>
        </w:rPr>
        <w:t xml:space="preserve"> International Humanitarian Law</w:t>
      </w:r>
      <w:r w:rsidR="003E50E7" w:rsidRPr="00103748">
        <w:rPr>
          <w:rFonts w:ascii="Times New Roman" w:eastAsiaTheme="minorEastAsia" w:hAnsi="Times New Roman" w:cs="Times New Roman"/>
          <w:sz w:val="20"/>
          <w:szCs w:val="20"/>
        </w:rPr>
        <w:t xml:space="preserve"> (IHL)</w:t>
      </w:r>
    </w:p>
    <w:p w14:paraId="2F9CBFDA" w14:textId="67D56ED3" w:rsidR="003E50E7" w:rsidRPr="00103748" w:rsidRDefault="003E50E7">
      <w:pPr>
        <w:spacing w:before="240" w:after="240"/>
        <w:ind w:firstLine="850"/>
        <w:rPr>
          <w:rFonts w:ascii="Times New Roman" w:eastAsiaTheme="minorEastAsia" w:hAnsi="Times New Roman" w:cs="Times New Roman"/>
          <w:sz w:val="20"/>
          <w:szCs w:val="20"/>
        </w:rPr>
      </w:pPr>
      <w:r w:rsidRPr="00103748">
        <w:rPr>
          <w:rFonts w:ascii="Times New Roman" w:eastAsiaTheme="minorEastAsia" w:hAnsi="Times New Roman" w:cs="Times New Roman"/>
          <w:i/>
          <w:iCs/>
          <w:sz w:val="20"/>
          <w:szCs w:val="20"/>
        </w:rPr>
        <w:t>Recalling</w:t>
      </w:r>
      <w:r w:rsidRPr="00103748">
        <w:rPr>
          <w:rFonts w:ascii="Times New Roman" w:eastAsiaTheme="minorEastAsia" w:hAnsi="Times New Roman" w:cs="Times New Roman"/>
          <w:sz w:val="20"/>
          <w:szCs w:val="20"/>
        </w:rPr>
        <w:t xml:space="preserve"> World Food </w:t>
      </w:r>
      <w:proofErr w:type="spellStart"/>
      <w:r w:rsidRPr="00103748">
        <w:rPr>
          <w:rFonts w:ascii="Times New Roman" w:eastAsiaTheme="minorEastAsia" w:hAnsi="Times New Roman" w:cs="Times New Roman"/>
          <w:sz w:val="20"/>
          <w:szCs w:val="20"/>
        </w:rPr>
        <w:t>Programme</w:t>
      </w:r>
      <w:proofErr w:type="spellEnd"/>
      <w:r w:rsidRPr="00103748">
        <w:rPr>
          <w:rFonts w:ascii="Times New Roman" w:eastAsiaTheme="minorEastAsia" w:hAnsi="Times New Roman" w:cs="Times New Roman"/>
          <w:sz w:val="20"/>
          <w:szCs w:val="20"/>
        </w:rPr>
        <w:t xml:space="preserve"> (WFP)</w:t>
      </w:r>
    </w:p>
    <w:p w14:paraId="2D3ADD06" w14:textId="5B8EB16E" w:rsidR="003E50E7" w:rsidRPr="00103748" w:rsidRDefault="003E50E7">
      <w:pPr>
        <w:spacing w:before="240" w:after="240"/>
        <w:ind w:firstLine="850"/>
        <w:rPr>
          <w:rFonts w:ascii="Times New Roman" w:eastAsiaTheme="minorEastAsia" w:hAnsi="Times New Roman" w:cs="Times New Roman"/>
          <w:sz w:val="20"/>
          <w:szCs w:val="20"/>
        </w:rPr>
      </w:pPr>
      <w:r w:rsidRPr="00103748">
        <w:rPr>
          <w:rFonts w:ascii="Times New Roman" w:eastAsiaTheme="minorEastAsia" w:hAnsi="Times New Roman" w:cs="Times New Roman"/>
          <w:i/>
          <w:iCs/>
          <w:sz w:val="20"/>
          <w:szCs w:val="20"/>
        </w:rPr>
        <w:t>Recalling</w:t>
      </w:r>
      <w:r w:rsidRPr="00103748">
        <w:rPr>
          <w:rFonts w:ascii="Times New Roman" w:eastAsiaTheme="minorEastAsia" w:hAnsi="Times New Roman" w:cs="Times New Roman"/>
          <w:sz w:val="20"/>
          <w:szCs w:val="20"/>
        </w:rPr>
        <w:t xml:space="preserve"> United Nations High Commissioner for Refugees (UNHCR)</w:t>
      </w:r>
    </w:p>
    <w:p w14:paraId="2570EF8D" w14:textId="77777777" w:rsidR="00F15287" w:rsidRPr="00103748" w:rsidRDefault="00F15287">
      <w:pPr>
        <w:spacing w:before="240" w:after="240"/>
        <w:ind w:firstLine="850"/>
        <w:rPr>
          <w:rFonts w:ascii="Times New Roman" w:eastAsiaTheme="minorEastAsia" w:hAnsi="Times New Roman" w:cs="Times New Roman"/>
          <w:sz w:val="20"/>
          <w:szCs w:val="20"/>
        </w:rPr>
      </w:pPr>
      <w:r w:rsidRPr="00103748">
        <w:rPr>
          <w:rFonts w:ascii="Times New Roman" w:eastAsiaTheme="minorEastAsia" w:hAnsi="Times New Roman" w:cs="Times New Roman"/>
          <w:i/>
          <w:iCs/>
          <w:sz w:val="20"/>
          <w:szCs w:val="20"/>
        </w:rPr>
        <w:t xml:space="preserve">Deploring </w:t>
      </w:r>
      <w:r w:rsidRPr="00103748">
        <w:rPr>
          <w:rFonts w:ascii="Times New Roman" w:eastAsiaTheme="minorEastAsia" w:hAnsi="Times New Roman" w:cs="Times New Roman"/>
          <w:sz w:val="20"/>
          <w:szCs w:val="20"/>
        </w:rPr>
        <w:t>that some armed non-government actors are reported of obstructing the delivery of humanitarian aid</w:t>
      </w:r>
    </w:p>
    <w:p w14:paraId="1DB67DC7" w14:textId="77777777" w:rsidR="00826F8E" w:rsidRPr="00103748" w:rsidRDefault="00826F8E" w:rsidP="00826F8E">
      <w:pPr>
        <w:pBdr>
          <w:top w:val="nil"/>
          <w:left w:val="nil"/>
          <w:bottom w:val="nil"/>
          <w:right w:val="nil"/>
          <w:between w:val="nil"/>
        </w:pBdr>
        <w:rPr>
          <w:rFonts w:ascii="Times New Roman" w:eastAsiaTheme="minorEastAsia" w:hAnsi="Times New Roman" w:cs="Times New Roman"/>
          <w:color w:val="000000"/>
          <w:sz w:val="20"/>
          <w:szCs w:val="20"/>
          <w:lang w:val="en-US"/>
        </w:rPr>
      </w:pPr>
      <w:r w:rsidRPr="00103748">
        <w:rPr>
          <w:rFonts w:ascii="Times New Roman" w:eastAsiaTheme="minorEastAsia" w:hAnsi="Times New Roman" w:cs="Times New Roman"/>
          <w:i/>
          <w:iCs/>
          <w:color w:val="000000"/>
          <w:sz w:val="20"/>
          <w:szCs w:val="20"/>
        </w:rPr>
        <w:t xml:space="preserve">                </w:t>
      </w:r>
      <w:r w:rsidRPr="00103748">
        <w:rPr>
          <w:rFonts w:ascii="Times New Roman" w:eastAsiaTheme="minorEastAsia" w:hAnsi="Times New Roman" w:cs="Times New Roman"/>
          <w:i/>
          <w:iCs/>
          <w:color w:val="000000"/>
          <w:sz w:val="20"/>
          <w:szCs w:val="20"/>
          <w:lang w:val="en-US"/>
        </w:rPr>
        <w:t xml:space="preserve">Recognizing </w:t>
      </w:r>
      <w:r w:rsidRPr="00103748">
        <w:rPr>
          <w:rFonts w:ascii="Times New Roman" w:eastAsiaTheme="minorEastAsia" w:hAnsi="Times New Roman" w:cs="Times New Roman"/>
          <w:color w:val="000000"/>
          <w:sz w:val="20"/>
          <w:szCs w:val="20"/>
          <w:lang w:val="en-US"/>
        </w:rPr>
        <w:t>the importance of international organizations or member states providing aid cooperating with the government of the aided Member State</w:t>
      </w:r>
    </w:p>
    <w:p w14:paraId="752B1DF6" w14:textId="77777777" w:rsidR="00826F8E" w:rsidRPr="00826F8E" w:rsidRDefault="00826F8E" w:rsidP="00826F8E">
      <w:pPr>
        <w:pBdr>
          <w:top w:val="nil"/>
          <w:left w:val="nil"/>
          <w:bottom w:val="nil"/>
          <w:right w:val="nil"/>
          <w:between w:val="nil"/>
        </w:pBdr>
        <w:spacing w:before="240" w:after="240"/>
        <w:rPr>
          <w:rFonts w:ascii="Times New Roman" w:eastAsiaTheme="minorEastAsia" w:hAnsi="Times New Roman" w:cs="Times New Roman"/>
          <w:i/>
          <w:iCs/>
          <w:color w:val="000000"/>
          <w:sz w:val="20"/>
          <w:szCs w:val="20"/>
          <w:lang w:val="en-US"/>
        </w:rPr>
      </w:pPr>
    </w:p>
    <w:p w14:paraId="12295CD5" w14:textId="2261BF40" w:rsidR="00826F8E" w:rsidRPr="00826F8E" w:rsidRDefault="00826F8E" w:rsidP="00826F8E">
      <w:pPr>
        <w:pBdr>
          <w:top w:val="nil"/>
          <w:left w:val="nil"/>
          <w:bottom w:val="nil"/>
          <w:right w:val="nil"/>
          <w:between w:val="nil"/>
        </w:pBdr>
        <w:spacing w:before="240" w:after="240"/>
        <w:rPr>
          <w:rFonts w:ascii="Times New Roman" w:eastAsiaTheme="minorEastAsia" w:hAnsi="Times New Roman" w:cs="Times New Roman"/>
          <w:i/>
          <w:iCs/>
          <w:color w:val="000000"/>
          <w:sz w:val="20"/>
          <w:szCs w:val="20"/>
          <w:lang w:val="en-US"/>
        </w:rPr>
      </w:pPr>
      <w:r w:rsidRPr="00826F8E">
        <w:rPr>
          <w:rFonts w:ascii="Times New Roman" w:eastAsiaTheme="minorEastAsia" w:hAnsi="Times New Roman" w:cs="Times New Roman"/>
          <w:i/>
          <w:iCs/>
          <w:color w:val="000000"/>
          <w:sz w:val="20"/>
          <w:szCs w:val="20"/>
          <w:lang w:val="en-US"/>
        </w:rPr>
        <w:t>1.     Calls</w:t>
      </w:r>
      <w:r w:rsidR="00E061A8" w:rsidRPr="00103748">
        <w:rPr>
          <w:rFonts w:ascii="Times New Roman" w:eastAsiaTheme="minorEastAsia" w:hAnsi="Times New Roman" w:cs="Times New Roman"/>
          <w:i/>
          <w:iCs/>
          <w:color w:val="000000"/>
          <w:sz w:val="20"/>
          <w:szCs w:val="20"/>
          <w:lang w:val="en-US"/>
        </w:rPr>
        <w:t xml:space="preserve"> </w:t>
      </w:r>
      <w:r w:rsidR="00103748">
        <w:rPr>
          <w:rFonts w:ascii="Times New Roman" w:eastAsiaTheme="minorEastAsia" w:hAnsi="Times New Roman" w:cs="Times New Roman" w:hint="eastAsia"/>
          <w:i/>
          <w:iCs/>
          <w:color w:val="000000"/>
          <w:sz w:val="20"/>
          <w:szCs w:val="20"/>
          <w:lang w:val="en-US"/>
        </w:rPr>
        <w:t>upon</w:t>
      </w:r>
      <w:r w:rsidRPr="00826F8E">
        <w:rPr>
          <w:rFonts w:ascii="Times New Roman" w:eastAsiaTheme="minorEastAsia" w:hAnsi="Times New Roman" w:cs="Times New Roman"/>
          <w:i/>
          <w:iCs/>
          <w:color w:val="000000"/>
          <w:sz w:val="20"/>
          <w:szCs w:val="20"/>
          <w:lang w:val="en-US"/>
        </w:rPr>
        <w:t xml:space="preserve"> </w:t>
      </w:r>
      <w:r w:rsidRPr="00826F8E">
        <w:rPr>
          <w:rFonts w:ascii="Times New Roman" w:eastAsiaTheme="minorEastAsia" w:hAnsi="Times New Roman" w:cs="Times New Roman"/>
          <w:color w:val="000000"/>
          <w:sz w:val="20"/>
          <w:szCs w:val="20"/>
          <w:lang w:val="en-US"/>
        </w:rPr>
        <w:t>able developed member states, the World Bank, and surrounding member states of the member state in need of aid to provide financial and humanitarian aid to combat food insecurity, especially focusing on the following:</w:t>
      </w:r>
    </w:p>
    <w:p w14:paraId="57DB1199" w14:textId="1201B4D8" w:rsidR="00826F8E" w:rsidRPr="00826F8E" w:rsidRDefault="00826F8E" w:rsidP="00826F8E">
      <w:pPr>
        <w:pBdr>
          <w:top w:val="nil"/>
          <w:left w:val="nil"/>
          <w:bottom w:val="nil"/>
          <w:right w:val="nil"/>
          <w:between w:val="nil"/>
        </w:pBdr>
        <w:spacing w:before="240" w:after="240"/>
        <w:rPr>
          <w:rFonts w:ascii="Times New Roman" w:eastAsiaTheme="minorEastAsia" w:hAnsi="Times New Roman" w:cs="Times New Roman" w:hint="eastAsia"/>
          <w:color w:val="000000"/>
          <w:sz w:val="20"/>
          <w:szCs w:val="20"/>
          <w:lang w:val="en-US"/>
        </w:rPr>
      </w:pPr>
      <w:r w:rsidRPr="00826F8E">
        <w:rPr>
          <w:rFonts w:ascii="Times New Roman" w:eastAsiaTheme="minorEastAsia" w:hAnsi="Times New Roman" w:cs="Times New Roman"/>
          <w:i/>
          <w:iCs/>
          <w:color w:val="000000"/>
          <w:sz w:val="20"/>
          <w:szCs w:val="20"/>
          <w:lang w:val="en-US"/>
        </w:rPr>
        <w:t xml:space="preserve">a. </w:t>
      </w:r>
      <w:r w:rsidRPr="00826F8E">
        <w:rPr>
          <w:rFonts w:ascii="Times New Roman" w:eastAsiaTheme="minorEastAsia" w:hAnsi="Times New Roman" w:cs="Times New Roman"/>
          <w:color w:val="000000"/>
          <w:sz w:val="20"/>
          <w:szCs w:val="20"/>
          <w:lang w:val="en-US"/>
        </w:rPr>
        <w:t>Protection of refugees</w:t>
      </w:r>
      <w:r w:rsidR="00103748">
        <w:rPr>
          <w:rFonts w:ascii="Times New Roman" w:eastAsiaTheme="minorEastAsia" w:hAnsi="Times New Roman" w:cs="Times New Roman" w:hint="eastAsia"/>
          <w:color w:val="000000"/>
          <w:sz w:val="20"/>
          <w:szCs w:val="20"/>
          <w:lang w:val="en-US"/>
        </w:rPr>
        <w:t>,</w:t>
      </w:r>
    </w:p>
    <w:p w14:paraId="0A3EF998" w14:textId="32AC2B31" w:rsidR="00826F8E" w:rsidRPr="00826F8E" w:rsidRDefault="00826F8E" w:rsidP="00826F8E">
      <w:pPr>
        <w:pBdr>
          <w:top w:val="nil"/>
          <w:left w:val="nil"/>
          <w:bottom w:val="nil"/>
          <w:right w:val="nil"/>
          <w:between w:val="nil"/>
        </w:pBdr>
        <w:spacing w:before="240" w:after="240"/>
        <w:rPr>
          <w:rFonts w:ascii="Times New Roman" w:eastAsiaTheme="minorEastAsia" w:hAnsi="Times New Roman" w:cs="Times New Roman" w:hint="eastAsia"/>
          <w:color w:val="000000"/>
          <w:sz w:val="20"/>
          <w:szCs w:val="20"/>
          <w:lang w:val="en-US"/>
        </w:rPr>
      </w:pPr>
      <w:r w:rsidRPr="00826F8E">
        <w:rPr>
          <w:rFonts w:ascii="Times New Roman" w:eastAsiaTheme="minorEastAsia" w:hAnsi="Times New Roman" w:cs="Times New Roman"/>
          <w:color w:val="000000"/>
          <w:sz w:val="20"/>
          <w:szCs w:val="20"/>
          <w:lang w:val="en-US"/>
        </w:rPr>
        <w:t>b. Assistance of IDP camps</w:t>
      </w:r>
      <w:r w:rsidR="00103748">
        <w:rPr>
          <w:rFonts w:ascii="Times New Roman" w:eastAsiaTheme="minorEastAsia" w:hAnsi="Times New Roman" w:cs="Times New Roman" w:hint="eastAsia"/>
          <w:color w:val="000000"/>
          <w:sz w:val="20"/>
          <w:szCs w:val="20"/>
          <w:lang w:val="en-US"/>
        </w:rPr>
        <w:t>,</w:t>
      </w:r>
    </w:p>
    <w:p w14:paraId="2CF9FBFC" w14:textId="55E0F88D" w:rsidR="00826F8E" w:rsidRPr="00826F8E" w:rsidRDefault="00826F8E" w:rsidP="00826F8E">
      <w:pPr>
        <w:pBdr>
          <w:top w:val="nil"/>
          <w:left w:val="nil"/>
          <w:bottom w:val="nil"/>
          <w:right w:val="nil"/>
          <w:between w:val="nil"/>
        </w:pBdr>
        <w:spacing w:before="240" w:after="240"/>
        <w:rPr>
          <w:rFonts w:ascii="Times New Roman" w:eastAsiaTheme="minorEastAsia" w:hAnsi="Times New Roman" w:cs="Times New Roman" w:hint="eastAsia"/>
          <w:color w:val="000000"/>
          <w:sz w:val="20"/>
          <w:szCs w:val="20"/>
          <w:lang w:val="en-US"/>
        </w:rPr>
      </w:pPr>
      <w:r w:rsidRPr="00826F8E">
        <w:rPr>
          <w:rFonts w:ascii="Times New Roman" w:eastAsiaTheme="minorEastAsia" w:hAnsi="Times New Roman" w:cs="Times New Roman"/>
          <w:color w:val="000000"/>
          <w:sz w:val="20"/>
          <w:szCs w:val="20"/>
          <w:lang w:val="en-US"/>
        </w:rPr>
        <w:t>c.  Protection or reconstruction of infrastructure</w:t>
      </w:r>
      <w:r w:rsidR="00103748">
        <w:rPr>
          <w:rFonts w:ascii="Times New Roman" w:eastAsiaTheme="minorEastAsia" w:hAnsi="Times New Roman" w:cs="Times New Roman" w:hint="eastAsia"/>
          <w:color w:val="000000"/>
          <w:sz w:val="20"/>
          <w:szCs w:val="20"/>
          <w:lang w:val="en-US"/>
        </w:rPr>
        <w:t>,</w:t>
      </w:r>
    </w:p>
    <w:p w14:paraId="0D44BC21" w14:textId="7BED3396" w:rsidR="00826F8E" w:rsidRPr="00826F8E" w:rsidRDefault="00826F8E" w:rsidP="00826F8E">
      <w:pPr>
        <w:pBdr>
          <w:top w:val="nil"/>
          <w:left w:val="nil"/>
          <w:bottom w:val="nil"/>
          <w:right w:val="nil"/>
          <w:between w:val="nil"/>
        </w:pBdr>
        <w:spacing w:before="240" w:after="240"/>
        <w:rPr>
          <w:rFonts w:ascii="Times New Roman" w:eastAsiaTheme="minorEastAsia" w:hAnsi="Times New Roman" w:cs="Times New Roman" w:hint="eastAsia"/>
          <w:color w:val="000000"/>
          <w:sz w:val="20"/>
          <w:szCs w:val="20"/>
          <w:lang w:val="en-US"/>
        </w:rPr>
      </w:pPr>
      <w:r w:rsidRPr="00826F8E">
        <w:rPr>
          <w:rFonts w:ascii="Times New Roman" w:eastAsiaTheme="minorEastAsia" w:hAnsi="Times New Roman" w:cs="Times New Roman"/>
          <w:color w:val="000000"/>
          <w:sz w:val="20"/>
          <w:szCs w:val="20"/>
          <w:lang w:val="en-US"/>
        </w:rPr>
        <w:t>d. Protection and assistance of farmers</w:t>
      </w:r>
      <w:r w:rsidR="00103748">
        <w:rPr>
          <w:rFonts w:ascii="Times New Roman" w:eastAsiaTheme="minorEastAsia" w:hAnsi="Times New Roman" w:cs="Times New Roman" w:hint="eastAsia"/>
          <w:color w:val="000000"/>
          <w:sz w:val="20"/>
          <w:szCs w:val="20"/>
          <w:lang w:val="en-US"/>
        </w:rPr>
        <w:t>,</w:t>
      </w:r>
    </w:p>
    <w:p w14:paraId="20F1FFB4" w14:textId="3CCF689D" w:rsidR="00826F8E" w:rsidRPr="00826F8E" w:rsidRDefault="00826F8E" w:rsidP="00826F8E">
      <w:pPr>
        <w:pBdr>
          <w:top w:val="nil"/>
          <w:left w:val="nil"/>
          <w:bottom w:val="nil"/>
          <w:right w:val="nil"/>
          <w:between w:val="nil"/>
        </w:pBdr>
        <w:spacing w:before="240" w:after="240"/>
        <w:rPr>
          <w:rFonts w:ascii="Times New Roman" w:eastAsiaTheme="minorEastAsia" w:hAnsi="Times New Roman" w:cs="Times New Roman" w:hint="eastAsia"/>
          <w:color w:val="000000"/>
          <w:sz w:val="20"/>
          <w:szCs w:val="20"/>
          <w:lang w:val="en-US"/>
        </w:rPr>
      </w:pPr>
      <w:r w:rsidRPr="00826F8E">
        <w:rPr>
          <w:rFonts w:ascii="Times New Roman" w:eastAsiaTheme="minorEastAsia" w:hAnsi="Times New Roman" w:cs="Times New Roman"/>
          <w:color w:val="000000"/>
          <w:sz w:val="20"/>
          <w:szCs w:val="20"/>
          <w:lang w:val="en-US"/>
        </w:rPr>
        <w:t xml:space="preserve">e.  </w:t>
      </w:r>
      <w:proofErr w:type="spellStart"/>
      <w:r w:rsidRPr="00826F8E">
        <w:rPr>
          <w:rFonts w:ascii="Times New Roman" w:eastAsiaTheme="minorEastAsia" w:hAnsi="Times New Roman" w:cs="Times New Roman"/>
          <w:color w:val="000000"/>
          <w:sz w:val="20"/>
          <w:szCs w:val="20"/>
          <w:lang w:val="en-US"/>
        </w:rPr>
        <w:t>Ensurance</w:t>
      </w:r>
      <w:proofErr w:type="spellEnd"/>
      <w:r w:rsidRPr="00826F8E">
        <w:rPr>
          <w:rFonts w:ascii="Times New Roman" w:eastAsiaTheme="minorEastAsia" w:hAnsi="Times New Roman" w:cs="Times New Roman"/>
          <w:color w:val="000000"/>
          <w:sz w:val="20"/>
          <w:szCs w:val="20"/>
          <w:lang w:val="en-US"/>
        </w:rPr>
        <w:t xml:space="preserve"> of better and safer transportation of aid and food resources</w:t>
      </w:r>
      <w:r w:rsidR="00103748">
        <w:rPr>
          <w:rFonts w:ascii="Times New Roman" w:eastAsiaTheme="minorEastAsia" w:hAnsi="Times New Roman" w:cs="Times New Roman" w:hint="eastAsia"/>
          <w:color w:val="000000"/>
          <w:sz w:val="20"/>
          <w:szCs w:val="20"/>
          <w:lang w:val="en-US"/>
        </w:rPr>
        <w:t>,</w:t>
      </w:r>
    </w:p>
    <w:p w14:paraId="7EEB5B54" w14:textId="0FC2BCBD" w:rsidR="00826F8E" w:rsidRPr="00826F8E" w:rsidRDefault="00826F8E" w:rsidP="00826F8E">
      <w:pPr>
        <w:pBdr>
          <w:top w:val="nil"/>
          <w:left w:val="nil"/>
          <w:bottom w:val="nil"/>
          <w:right w:val="nil"/>
          <w:between w:val="nil"/>
        </w:pBdr>
        <w:spacing w:before="240" w:after="240"/>
        <w:rPr>
          <w:rFonts w:ascii="Times New Roman" w:eastAsiaTheme="minorEastAsia" w:hAnsi="Times New Roman" w:cs="Times New Roman" w:hint="eastAsia"/>
          <w:color w:val="000000"/>
          <w:sz w:val="20"/>
          <w:szCs w:val="20"/>
          <w:lang w:val="en-US"/>
        </w:rPr>
      </w:pPr>
      <w:r w:rsidRPr="00826F8E">
        <w:rPr>
          <w:rFonts w:ascii="Times New Roman" w:eastAsiaTheme="minorEastAsia" w:hAnsi="Times New Roman" w:cs="Times New Roman"/>
          <w:color w:val="000000"/>
          <w:sz w:val="20"/>
          <w:szCs w:val="20"/>
          <w:lang w:val="en-US"/>
        </w:rPr>
        <w:t xml:space="preserve">f. </w:t>
      </w:r>
      <w:proofErr w:type="spellStart"/>
      <w:r w:rsidRPr="00826F8E">
        <w:rPr>
          <w:rFonts w:ascii="Times New Roman" w:eastAsiaTheme="minorEastAsia" w:hAnsi="Times New Roman" w:cs="Times New Roman"/>
          <w:color w:val="000000"/>
          <w:sz w:val="20"/>
          <w:szCs w:val="20"/>
          <w:lang w:val="en-US"/>
        </w:rPr>
        <w:t>Ensurance</w:t>
      </w:r>
      <w:proofErr w:type="spellEnd"/>
      <w:r w:rsidRPr="00826F8E">
        <w:rPr>
          <w:rFonts w:ascii="Times New Roman" w:eastAsiaTheme="minorEastAsia" w:hAnsi="Times New Roman" w:cs="Times New Roman"/>
          <w:color w:val="000000"/>
          <w:sz w:val="20"/>
          <w:szCs w:val="20"/>
          <w:lang w:val="en-US"/>
        </w:rPr>
        <w:t xml:space="preserve"> of trade systems with better consideration for import-reliant countries</w:t>
      </w:r>
      <w:r w:rsidR="00103748">
        <w:rPr>
          <w:rFonts w:ascii="Times New Roman" w:eastAsiaTheme="minorEastAsia" w:hAnsi="Times New Roman" w:cs="Times New Roman" w:hint="eastAsia"/>
          <w:color w:val="000000"/>
          <w:sz w:val="20"/>
          <w:szCs w:val="20"/>
          <w:lang w:val="en-US"/>
        </w:rPr>
        <w:t>,</w:t>
      </w:r>
    </w:p>
    <w:p w14:paraId="261B9589" w14:textId="6C0ED308" w:rsidR="00826F8E" w:rsidRPr="00826F8E" w:rsidRDefault="00826F8E" w:rsidP="00826F8E">
      <w:pPr>
        <w:pBdr>
          <w:top w:val="nil"/>
          <w:left w:val="nil"/>
          <w:bottom w:val="nil"/>
          <w:right w:val="nil"/>
          <w:between w:val="nil"/>
        </w:pBdr>
        <w:spacing w:before="240" w:after="240"/>
        <w:rPr>
          <w:rFonts w:ascii="Times New Roman" w:eastAsiaTheme="minorEastAsia" w:hAnsi="Times New Roman" w:cs="Times New Roman" w:hint="eastAsia"/>
          <w:color w:val="000000"/>
          <w:sz w:val="20"/>
          <w:szCs w:val="20"/>
          <w:lang w:val="en-US"/>
        </w:rPr>
      </w:pPr>
      <w:r w:rsidRPr="00826F8E">
        <w:rPr>
          <w:rFonts w:ascii="Times New Roman" w:eastAsiaTheme="minorEastAsia" w:hAnsi="Times New Roman" w:cs="Times New Roman"/>
          <w:color w:val="000000"/>
          <w:sz w:val="20"/>
          <w:szCs w:val="20"/>
          <w:lang w:val="en-US"/>
        </w:rPr>
        <w:t>g. Assistance in combating climate and natural disasters such as droughts, and establishing climate-resilience systems</w:t>
      </w:r>
      <w:r w:rsidR="00103748">
        <w:rPr>
          <w:rFonts w:ascii="Times New Roman" w:eastAsiaTheme="minorEastAsia" w:hAnsi="Times New Roman" w:cs="Times New Roman" w:hint="eastAsia"/>
          <w:color w:val="000000"/>
          <w:sz w:val="20"/>
          <w:szCs w:val="20"/>
          <w:lang w:val="en-US"/>
        </w:rPr>
        <w:t>,</w:t>
      </w:r>
    </w:p>
    <w:p w14:paraId="0B447187" w14:textId="736E5DBB" w:rsidR="00826F8E" w:rsidRPr="00826F8E" w:rsidRDefault="00826F8E" w:rsidP="00826F8E">
      <w:pPr>
        <w:pBdr>
          <w:top w:val="nil"/>
          <w:left w:val="nil"/>
          <w:bottom w:val="nil"/>
          <w:right w:val="nil"/>
          <w:between w:val="nil"/>
        </w:pBdr>
        <w:spacing w:before="240" w:after="240"/>
        <w:rPr>
          <w:rFonts w:ascii="Times New Roman" w:eastAsiaTheme="minorEastAsia" w:hAnsi="Times New Roman" w:cs="Times New Roman" w:hint="eastAsia"/>
          <w:color w:val="000000"/>
          <w:sz w:val="20"/>
          <w:szCs w:val="20"/>
          <w:lang w:val="en-US"/>
        </w:rPr>
      </w:pPr>
      <w:r w:rsidRPr="00826F8E">
        <w:rPr>
          <w:rFonts w:ascii="Times New Roman" w:eastAsiaTheme="minorEastAsia" w:hAnsi="Times New Roman" w:cs="Times New Roman"/>
          <w:i/>
          <w:iCs/>
          <w:color w:val="000000"/>
          <w:sz w:val="20"/>
          <w:szCs w:val="20"/>
          <w:lang w:val="en-US"/>
        </w:rPr>
        <w:t xml:space="preserve">2. Recommends </w:t>
      </w:r>
      <w:r w:rsidRPr="00826F8E">
        <w:rPr>
          <w:rFonts w:ascii="Times New Roman" w:eastAsiaTheme="minorEastAsia" w:hAnsi="Times New Roman" w:cs="Times New Roman"/>
          <w:color w:val="000000"/>
          <w:sz w:val="20"/>
          <w:szCs w:val="20"/>
          <w:lang w:val="en-US"/>
        </w:rPr>
        <w:t xml:space="preserve">member states to establish government operated produce transport systems, and developed </w:t>
      </w:r>
      <w:proofErr w:type="spellStart"/>
      <w:r w:rsidRPr="00826F8E">
        <w:rPr>
          <w:rFonts w:ascii="Times New Roman" w:eastAsiaTheme="minorEastAsia" w:hAnsi="Times New Roman" w:cs="Times New Roman"/>
          <w:color w:val="000000"/>
          <w:sz w:val="20"/>
          <w:szCs w:val="20"/>
          <w:lang w:val="en-US"/>
        </w:rPr>
        <w:t>antions</w:t>
      </w:r>
      <w:proofErr w:type="spellEnd"/>
      <w:r w:rsidRPr="00826F8E">
        <w:rPr>
          <w:rFonts w:ascii="Times New Roman" w:eastAsiaTheme="minorEastAsia" w:hAnsi="Times New Roman" w:cs="Times New Roman"/>
          <w:color w:val="000000"/>
          <w:sz w:val="20"/>
          <w:szCs w:val="20"/>
          <w:lang w:val="en-US"/>
        </w:rPr>
        <w:t xml:space="preserve"> and World Bank to assist it by providing </w:t>
      </w:r>
      <w:r w:rsidR="00103748" w:rsidRPr="00826F8E">
        <w:rPr>
          <w:rFonts w:ascii="Times New Roman" w:eastAsiaTheme="minorEastAsia" w:hAnsi="Times New Roman" w:cs="Times New Roman"/>
          <w:color w:val="000000"/>
          <w:sz w:val="20"/>
          <w:szCs w:val="20"/>
          <w:lang w:val="en-US"/>
        </w:rPr>
        <w:t>technological</w:t>
      </w:r>
      <w:r w:rsidRPr="00826F8E">
        <w:rPr>
          <w:rFonts w:ascii="Times New Roman" w:eastAsiaTheme="minorEastAsia" w:hAnsi="Times New Roman" w:cs="Times New Roman"/>
          <w:color w:val="000000"/>
          <w:sz w:val="20"/>
          <w:szCs w:val="20"/>
          <w:lang w:val="en-US"/>
        </w:rPr>
        <w:t xml:space="preserve"> aid</w:t>
      </w:r>
      <w:r w:rsidR="00103748">
        <w:rPr>
          <w:rFonts w:ascii="Times New Roman" w:eastAsiaTheme="minorEastAsia" w:hAnsi="Times New Roman" w:cs="Times New Roman" w:hint="eastAsia"/>
          <w:color w:val="000000"/>
          <w:sz w:val="20"/>
          <w:szCs w:val="20"/>
          <w:lang w:val="en-US"/>
        </w:rPr>
        <w:t>;</w:t>
      </w:r>
    </w:p>
    <w:p w14:paraId="5BC409D4" w14:textId="0CD57175" w:rsidR="00826F8E" w:rsidRPr="00826F8E" w:rsidRDefault="00826F8E" w:rsidP="00826F8E">
      <w:pPr>
        <w:pBdr>
          <w:top w:val="nil"/>
          <w:left w:val="nil"/>
          <w:bottom w:val="nil"/>
          <w:right w:val="nil"/>
          <w:between w:val="nil"/>
        </w:pBdr>
        <w:spacing w:before="240" w:after="240"/>
        <w:rPr>
          <w:rFonts w:ascii="Times New Roman" w:eastAsiaTheme="minorEastAsia" w:hAnsi="Times New Roman" w:cs="Times New Roman" w:hint="eastAsia"/>
          <w:i/>
          <w:iCs/>
          <w:color w:val="000000"/>
          <w:sz w:val="20"/>
          <w:szCs w:val="20"/>
          <w:lang w:val="en-US"/>
        </w:rPr>
      </w:pPr>
      <w:r w:rsidRPr="00826F8E">
        <w:rPr>
          <w:rFonts w:ascii="Times New Roman" w:eastAsiaTheme="minorEastAsia" w:hAnsi="Times New Roman" w:cs="Times New Roman"/>
          <w:i/>
          <w:iCs/>
          <w:color w:val="000000"/>
          <w:sz w:val="20"/>
          <w:szCs w:val="20"/>
          <w:lang w:val="en-US"/>
        </w:rPr>
        <w:t xml:space="preserve">3. Recommends </w:t>
      </w:r>
      <w:r w:rsidRPr="00826F8E">
        <w:rPr>
          <w:rFonts w:ascii="Times New Roman" w:eastAsiaTheme="minorEastAsia" w:hAnsi="Times New Roman" w:cs="Times New Roman"/>
          <w:color w:val="000000"/>
          <w:sz w:val="20"/>
          <w:szCs w:val="20"/>
          <w:lang w:val="en-US"/>
        </w:rPr>
        <w:t>member states to provide climate resilient systems</w:t>
      </w:r>
      <w:r w:rsidR="00103748">
        <w:rPr>
          <w:rFonts w:ascii="Times New Roman" w:eastAsiaTheme="minorEastAsia" w:hAnsi="Times New Roman" w:cs="Times New Roman" w:hint="eastAsia"/>
          <w:color w:val="000000"/>
          <w:sz w:val="20"/>
          <w:szCs w:val="20"/>
          <w:lang w:val="en-US"/>
        </w:rPr>
        <w:t>;</w:t>
      </w:r>
    </w:p>
    <w:p w14:paraId="0AB9F64A" w14:textId="77777777" w:rsidR="00826F8E" w:rsidRPr="00826F8E" w:rsidRDefault="00826F8E" w:rsidP="00826F8E">
      <w:pPr>
        <w:pBdr>
          <w:top w:val="nil"/>
          <w:left w:val="nil"/>
          <w:bottom w:val="nil"/>
          <w:right w:val="nil"/>
          <w:between w:val="nil"/>
        </w:pBdr>
        <w:spacing w:before="240" w:after="240"/>
        <w:rPr>
          <w:rFonts w:ascii="Times New Roman" w:eastAsiaTheme="minorEastAsia" w:hAnsi="Times New Roman" w:cs="Times New Roman"/>
          <w:color w:val="000000"/>
          <w:sz w:val="20"/>
          <w:szCs w:val="20"/>
          <w:lang w:val="en-US"/>
        </w:rPr>
      </w:pPr>
      <w:r w:rsidRPr="00826F8E">
        <w:rPr>
          <w:rFonts w:ascii="Times New Roman" w:eastAsiaTheme="minorEastAsia" w:hAnsi="Times New Roman" w:cs="Times New Roman"/>
          <w:i/>
          <w:iCs/>
          <w:color w:val="000000"/>
          <w:sz w:val="20"/>
          <w:szCs w:val="20"/>
          <w:lang w:val="en-US"/>
        </w:rPr>
        <w:t xml:space="preserve">4.  Stress </w:t>
      </w:r>
      <w:r w:rsidRPr="00826F8E">
        <w:rPr>
          <w:rFonts w:ascii="Times New Roman" w:eastAsiaTheme="minorEastAsia" w:hAnsi="Times New Roman" w:cs="Times New Roman"/>
          <w:color w:val="000000"/>
          <w:sz w:val="20"/>
          <w:szCs w:val="20"/>
          <w:lang w:val="en-US"/>
        </w:rPr>
        <w:t>that all states should make all efforts to ensure that their international economic policies, including economic sanctions, do not disturb food security in conflict affected areas;</w:t>
      </w:r>
    </w:p>
    <w:p w14:paraId="1B2A3A6B" w14:textId="3D2B317A" w:rsidR="00826F8E" w:rsidRPr="00826F8E" w:rsidRDefault="00826F8E" w:rsidP="00826F8E">
      <w:pPr>
        <w:pBdr>
          <w:top w:val="nil"/>
          <w:left w:val="nil"/>
          <w:bottom w:val="nil"/>
          <w:right w:val="nil"/>
          <w:between w:val="nil"/>
        </w:pBdr>
        <w:spacing w:before="240" w:after="240"/>
        <w:rPr>
          <w:rFonts w:ascii="Times New Roman" w:eastAsiaTheme="minorEastAsia" w:hAnsi="Times New Roman" w:cs="Times New Roman" w:hint="eastAsia"/>
          <w:color w:val="000000"/>
          <w:sz w:val="20"/>
          <w:szCs w:val="20"/>
          <w:lang w:val="en-US"/>
        </w:rPr>
      </w:pPr>
      <w:r w:rsidRPr="00826F8E">
        <w:rPr>
          <w:rFonts w:ascii="Times New Roman" w:eastAsiaTheme="minorEastAsia" w:hAnsi="Times New Roman" w:cs="Times New Roman"/>
          <w:i/>
          <w:iCs/>
          <w:color w:val="000000"/>
          <w:sz w:val="20"/>
          <w:szCs w:val="20"/>
          <w:lang w:val="en-US"/>
        </w:rPr>
        <w:lastRenderedPageBreak/>
        <w:t xml:space="preserve">5 Calls upon </w:t>
      </w:r>
      <w:r w:rsidRPr="00826F8E">
        <w:rPr>
          <w:rFonts w:ascii="Times New Roman" w:eastAsiaTheme="minorEastAsia" w:hAnsi="Times New Roman" w:cs="Times New Roman"/>
          <w:color w:val="000000"/>
          <w:sz w:val="20"/>
          <w:szCs w:val="20"/>
          <w:lang w:val="en-US"/>
        </w:rPr>
        <w:t xml:space="preserve">member states, </w:t>
      </w:r>
      <w:proofErr w:type="spellStart"/>
      <w:proofErr w:type="gramStart"/>
      <w:r w:rsidRPr="00826F8E">
        <w:rPr>
          <w:rFonts w:ascii="Times New Roman" w:eastAsiaTheme="minorEastAsia" w:hAnsi="Times New Roman" w:cs="Times New Roman"/>
          <w:color w:val="000000"/>
          <w:sz w:val="20"/>
          <w:szCs w:val="20"/>
          <w:lang w:val="en-US"/>
        </w:rPr>
        <w:t>re</w:t>
      </w:r>
      <w:r w:rsidR="00103748">
        <w:rPr>
          <w:rFonts w:ascii="Times New Roman" w:eastAsiaTheme="minorEastAsia" w:hAnsi="Times New Roman" w:cs="Times New Roman" w:hint="eastAsia"/>
          <w:color w:val="000000"/>
          <w:sz w:val="20"/>
          <w:szCs w:val="20"/>
          <w:lang w:val="en-US"/>
        </w:rPr>
        <w:t>;</w:t>
      </w:r>
      <w:r w:rsidRPr="00826F8E">
        <w:rPr>
          <w:rFonts w:ascii="Times New Roman" w:eastAsiaTheme="minorEastAsia" w:hAnsi="Times New Roman" w:cs="Times New Roman"/>
          <w:color w:val="000000"/>
          <w:sz w:val="20"/>
          <w:szCs w:val="20"/>
          <w:lang w:val="en-US"/>
        </w:rPr>
        <w:t>evant</w:t>
      </w:r>
      <w:proofErr w:type="spellEnd"/>
      <w:proofErr w:type="gramEnd"/>
      <w:r w:rsidRPr="00826F8E">
        <w:rPr>
          <w:rFonts w:ascii="Times New Roman" w:eastAsiaTheme="minorEastAsia" w:hAnsi="Times New Roman" w:cs="Times New Roman"/>
          <w:color w:val="000000"/>
          <w:sz w:val="20"/>
          <w:szCs w:val="20"/>
          <w:lang w:val="en-US"/>
        </w:rPr>
        <w:t xml:space="preserve"> United Nations agencies, funds and programs, treaty bodies, civil society actors and non-governmental organizations to further ensure the safe delivery of humanitarian aid by mandating the delivery of food via humanitarian or maritime corridors ratified by the state government</w:t>
      </w:r>
      <w:r w:rsidR="00103748">
        <w:rPr>
          <w:rFonts w:ascii="Times New Roman" w:eastAsiaTheme="minorEastAsia" w:hAnsi="Times New Roman" w:cs="Times New Roman" w:hint="eastAsia"/>
          <w:color w:val="000000"/>
          <w:sz w:val="20"/>
          <w:szCs w:val="20"/>
          <w:lang w:val="en-US"/>
        </w:rPr>
        <w:t>;</w:t>
      </w:r>
    </w:p>
    <w:p w14:paraId="3E0FE3ED" w14:textId="76B9C544" w:rsidR="00826F8E" w:rsidRPr="00826F8E" w:rsidRDefault="00826F8E" w:rsidP="00826F8E">
      <w:pPr>
        <w:pBdr>
          <w:top w:val="nil"/>
          <w:left w:val="nil"/>
          <w:bottom w:val="nil"/>
          <w:right w:val="nil"/>
          <w:between w:val="nil"/>
        </w:pBdr>
        <w:spacing w:before="240" w:after="240"/>
        <w:rPr>
          <w:rFonts w:ascii="Times New Roman" w:eastAsiaTheme="minorEastAsia" w:hAnsi="Times New Roman" w:cs="Times New Roman" w:hint="eastAsia"/>
          <w:i/>
          <w:iCs/>
          <w:color w:val="000000"/>
          <w:sz w:val="20"/>
          <w:szCs w:val="20"/>
          <w:lang w:val="en-US"/>
        </w:rPr>
      </w:pPr>
      <w:r w:rsidRPr="00826F8E">
        <w:rPr>
          <w:rFonts w:ascii="Times New Roman" w:eastAsiaTheme="minorEastAsia" w:hAnsi="Times New Roman" w:cs="Times New Roman"/>
          <w:i/>
          <w:iCs/>
          <w:color w:val="000000"/>
          <w:sz w:val="20"/>
          <w:szCs w:val="20"/>
          <w:lang w:val="en-US"/>
        </w:rPr>
        <w:t xml:space="preserve">6. Calls upon </w:t>
      </w:r>
      <w:r w:rsidRPr="00826F8E">
        <w:rPr>
          <w:rFonts w:ascii="Times New Roman" w:eastAsiaTheme="minorEastAsia" w:hAnsi="Times New Roman" w:cs="Times New Roman"/>
          <w:color w:val="000000"/>
          <w:sz w:val="20"/>
          <w:szCs w:val="20"/>
          <w:lang w:val="en-US"/>
        </w:rPr>
        <w:t>member states to strengthen regional cooperation to combat food insecurity caused by conflicts, and reaching for long-term solutions</w:t>
      </w:r>
      <w:r w:rsidR="00103748">
        <w:rPr>
          <w:rFonts w:ascii="Times New Roman" w:eastAsiaTheme="minorEastAsia" w:hAnsi="Times New Roman" w:cs="Times New Roman" w:hint="eastAsia"/>
          <w:color w:val="000000"/>
          <w:sz w:val="20"/>
          <w:szCs w:val="20"/>
          <w:lang w:val="en-US"/>
        </w:rPr>
        <w:t>;</w:t>
      </w:r>
    </w:p>
    <w:p w14:paraId="02A7D8C3" w14:textId="77777777" w:rsidR="00826F8E" w:rsidRPr="00826F8E" w:rsidRDefault="00826F8E" w:rsidP="00826F8E">
      <w:pPr>
        <w:pBdr>
          <w:top w:val="nil"/>
          <w:left w:val="nil"/>
          <w:bottom w:val="nil"/>
          <w:right w:val="nil"/>
          <w:between w:val="nil"/>
        </w:pBdr>
        <w:spacing w:before="240" w:after="240"/>
        <w:rPr>
          <w:rFonts w:ascii="Times New Roman" w:eastAsiaTheme="minorEastAsia" w:hAnsi="Times New Roman" w:cs="Times New Roman"/>
          <w:color w:val="000000"/>
          <w:sz w:val="20"/>
          <w:szCs w:val="20"/>
          <w:lang w:val="en-US"/>
        </w:rPr>
      </w:pPr>
      <w:r w:rsidRPr="00826F8E">
        <w:rPr>
          <w:rFonts w:ascii="Times New Roman" w:eastAsiaTheme="minorEastAsia" w:hAnsi="Times New Roman" w:cs="Times New Roman"/>
          <w:i/>
          <w:iCs/>
          <w:color w:val="000000"/>
          <w:sz w:val="20"/>
          <w:szCs w:val="20"/>
          <w:lang w:val="en-US"/>
        </w:rPr>
        <w:t xml:space="preserve">7. Calls upon </w:t>
      </w:r>
      <w:r w:rsidRPr="00826F8E">
        <w:rPr>
          <w:rFonts w:ascii="Times New Roman" w:eastAsiaTheme="minorEastAsia" w:hAnsi="Times New Roman" w:cs="Times New Roman"/>
          <w:color w:val="000000"/>
          <w:sz w:val="20"/>
          <w:szCs w:val="20"/>
          <w:lang w:val="en-US"/>
        </w:rPr>
        <w:t xml:space="preserve">Member States, the United Nations system and other relevant stakeholders to support national efforts aimed at responding rapidly to the food crises </w:t>
      </w:r>
      <w:proofErr w:type="gramStart"/>
      <w:r w:rsidRPr="00826F8E">
        <w:rPr>
          <w:rFonts w:ascii="Times New Roman" w:eastAsiaTheme="minorEastAsia" w:hAnsi="Times New Roman" w:cs="Times New Roman"/>
          <w:color w:val="000000"/>
          <w:sz w:val="20"/>
          <w:szCs w:val="20"/>
          <w:lang w:val="en-US"/>
        </w:rPr>
        <w:t>currently  occurring</w:t>
      </w:r>
      <w:proofErr w:type="gramEnd"/>
      <w:r w:rsidRPr="00826F8E">
        <w:rPr>
          <w:rFonts w:ascii="Times New Roman" w:eastAsiaTheme="minorEastAsia" w:hAnsi="Times New Roman" w:cs="Times New Roman"/>
          <w:color w:val="000000"/>
          <w:sz w:val="20"/>
          <w:szCs w:val="20"/>
          <w:lang w:val="en-US"/>
        </w:rPr>
        <w:t xml:space="preserve">  </w:t>
      </w:r>
      <w:proofErr w:type="gramStart"/>
      <w:r w:rsidRPr="00826F8E">
        <w:rPr>
          <w:rFonts w:ascii="Times New Roman" w:eastAsiaTheme="minorEastAsia" w:hAnsi="Times New Roman" w:cs="Times New Roman"/>
          <w:color w:val="000000"/>
          <w:sz w:val="20"/>
          <w:szCs w:val="20"/>
          <w:lang w:val="en-US"/>
        </w:rPr>
        <w:t>across  different</w:t>
      </w:r>
      <w:proofErr w:type="gramEnd"/>
      <w:r w:rsidRPr="00826F8E">
        <w:rPr>
          <w:rFonts w:ascii="Times New Roman" w:eastAsiaTheme="minorEastAsia" w:hAnsi="Times New Roman" w:cs="Times New Roman"/>
          <w:color w:val="000000"/>
          <w:sz w:val="20"/>
          <w:szCs w:val="20"/>
          <w:lang w:val="en-US"/>
        </w:rPr>
        <w:t xml:space="preserve">  </w:t>
      </w:r>
      <w:proofErr w:type="gramStart"/>
      <w:r w:rsidRPr="00826F8E">
        <w:rPr>
          <w:rFonts w:ascii="Times New Roman" w:eastAsiaTheme="minorEastAsia" w:hAnsi="Times New Roman" w:cs="Times New Roman"/>
          <w:color w:val="000000"/>
          <w:sz w:val="20"/>
          <w:szCs w:val="20"/>
          <w:lang w:val="en-US"/>
        </w:rPr>
        <w:t>regions,  and</w:t>
      </w:r>
      <w:proofErr w:type="gramEnd"/>
      <w:r w:rsidRPr="00826F8E">
        <w:rPr>
          <w:rFonts w:ascii="Times New Roman" w:eastAsiaTheme="minorEastAsia" w:hAnsi="Times New Roman" w:cs="Times New Roman"/>
          <w:color w:val="000000"/>
          <w:sz w:val="20"/>
          <w:szCs w:val="20"/>
          <w:lang w:val="en-US"/>
        </w:rPr>
        <w:t xml:space="preserve">  expresses its deep concern that funding shortfalls are forcing the World Food </w:t>
      </w:r>
      <w:proofErr w:type="spellStart"/>
      <w:r w:rsidRPr="00826F8E">
        <w:rPr>
          <w:rFonts w:ascii="Times New Roman" w:eastAsiaTheme="minorEastAsia" w:hAnsi="Times New Roman" w:cs="Times New Roman"/>
          <w:color w:val="000000"/>
          <w:sz w:val="20"/>
          <w:szCs w:val="20"/>
          <w:lang w:val="en-US"/>
        </w:rPr>
        <w:t>Programme</w:t>
      </w:r>
      <w:proofErr w:type="spellEnd"/>
      <w:r w:rsidRPr="00826F8E">
        <w:rPr>
          <w:rFonts w:ascii="Times New Roman" w:eastAsiaTheme="minorEastAsia" w:hAnsi="Times New Roman" w:cs="Times New Roman"/>
          <w:color w:val="000000"/>
          <w:sz w:val="20"/>
          <w:szCs w:val="20"/>
          <w:lang w:val="en-US"/>
        </w:rPr>
        <w:t xml:space="preserve"> to cut operations across different regions; </w:t>
      </w:r>
    </w:p>
    <w:p w14:paraId="5BA12601" w14:textId="7C336643" w:rsidR="003E50E7" w:rsidRPr="00103748" w:rsidRDefault="003E50E7" w:rsidP="00826F8E">
      <w:pPr>
        <w:pBdr>
          <w:top w:val="nil"/>
          <w:left w:val="nil"/>
          <w:bottom w:val="nil"/>
          <w:right w:val="nil"/>
          <w:between w:val="nil"/>
        </w:pBdr>
        <w:spacing w:before="240" w:after="240"/>
        <w:rPr>
          <w:rFonts w:ascii="Times New Roman" w:eastAsia="Times New Roman" w:hAnsi="Times New Roman" w:cs="Times New Roman"/>
          <w:color w:val="000000"/>
          <w:sz w:val="20"/>
          <w:szCs w:val="20"/>
        </w:rPr>
      </w:pPr>
    </w:p>
    <w:sectPr w:rsidR="003E50E7" w:rsidRPr="00103748">
      <w:headerReference w:type="default" r:id="rId9"/>
      <w:pgSz w:w="11906" w:h="16838"/>
      <w:pgMar w:top="1440" w:right="1080" w:bottom="1440" w:left="1080" w:header="794"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22B2" w14:textId="77777777" w:rsidR="002E6DBB" w:rsidRDefault="002E6DBB">
      <w:r>
        <w:separator/>
      </w:r>
    </w:p>
  </w:endnote>
  <w:endnote w:type="continuationSeparator" w:id="0">
    <w:p w14:paraId="7EB237BB" w14:textId="77777777" w:rsidR="002E6DBB" w:rsidRDefault="002E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embedItalic r:id="rId1" w:fontKey="{5F528CF9-A6D0-408A-BCD1-4C58BFA1FF53}"/>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A81E" w14:textId="77777777" w:rsidR="002E6DBB" w:rsidRDefault="002E6DBB">
      <w:r>
        <w:separator/>
      </w:r>
    </w:p>
  </w:footnote>
  <w:footnote w:type="continuationSeparator" w:id="0">
    <w:p w14:paraId="3675906B" w14:textId="77777777" w:rsidR="002E6DBB" w:rsidRDefault="002E6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1F9A" w14:textId="77777777" w:rsidR="007501B8" w:rsidRDefault="00000000">
    <w:pPr>
      <w:pBdr>
        <w:top w:val="nil"/>
        <w:left w:val="nil"/>
        <w:bottom w:val="nil"/>
        <w:right w:val="nil"/>
        <w:between w:val="nil"/>
      </w:pBdr>
      <w:tabs>
        <w:tab w:val="center" w:pos="4252"/>
        <w:tab w:val="right" w:pos="8504"/>
      </w:tabs>
      <w:jc w:val="right"/>
      <w:rPr>
        <w:rFonts w:ascii="Times New Roman" w:eastAsia="Times New Roman" w:hAnsi="Times New Roman" w:cs="Times New Roman"/>
        <w:color w:val="000000"/>
      </w:rPr>
    </w:pPr>
    <w:r>
      <w:rPr>
        <w:rFonts w:ascii="Times New Roman" w:eastAsia="Times New Roman" w:hAnsi="Times New Roman" w:cs="Times New Roman"/>
        <w:color w:val="000000"/>
      </w:rPr>
      <w:t>Conference (A or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52C33"/>
    <w:multiLevelType w:val="multilevel"/>
    <w:tmpl w:val="BE0EC34C"/>
    <w:lvl w:ilvl="0">
      <w:start w:val="1"/>
      <w:numFmt w:val="decimal"/>
      <w:lvlText w:val="%1."/>
      <w:lvlJc w:val="left"/>
      <w:pPr>
        <w:ind w:left="1290" w:hanging="440"/>
      </w:pPr>
      <w:rPr>
        <w:i w:val="0"/>
        <w:iCs w:val="0"/>
      </w:rPr>
    </w:lvl>
    <w:lvl w:ilvl="1">
      <w:start w:val="1"/>
      <w:numFmt w:val="lowerLetter"/>
      <w:lvlText w:val="(%2)"/>
      <w:lvlJc w:val="left"/>
      <w:pPr>
        <w:ind w:left="1730" w:hanging="440"/>
      </w:pPr>
      <w:rPr>
        <w:i w:val="0"/>
        <w:iCs w:val="0"/>
      </w:rPr>
    </w:lvl>
    <w:lvl w:ilvl="2">
      <w:start w:val="1"/>
      <w:numFmt w:val="lowerRoman"/>
      <w:lvlText w:val="(%3)"/>
      <w:lvlJc w:val="left"/>
      <w:pPr>
        <w:ind w:left="2170" w:hanging="440"/>
      </w:pPr>
      <w:rPr>
        <w:i w:val="0"/>
        <w:iCs w:val="0"/>
      </w:rPr>
    </w:lvl>
    <w:lvl w:ilvl="3">
      <w:start w:val="1"/>
      <w:numFmt w:val="decimal"/>
      <w:lvlText w:val="%4."/>
      <w:lvlJc w:val="left"/>
      <w:pPr>
        <w:ind w:left="2610" w:hanging="440"/>
      </w:pPr>
    </w:lvl>
    <w:lvl w:ilvl="4">
      <w:start w:val="1"/>
      <w:numFmt w:val="decimal"/>
      <w:lvlText w:val="(%5)"/>
      <w:lvlJc w:val="left"/>
      <w:pPr>
        <w:ind w:left="3050" w:hanging="440"/>
      </w:pPr>
    </w:lvl>
    <w:lvl w:ilvl="5">
      <w:start w:val="1"/>
      <w:numFmt w:val="decimal"/>
      <w:lvlText w:val="%6"/>
      <w:lvlJc w:val="left"/>
      <w:pPr>
        <w:ind w:left="3490" w:hanging="440"/>
      </w:pPr>
    </w:lvl>
    <w:lvl w:ilvl="6">
      <w:start w:val="1"/>
      <w:numFmt w:val="decimal"/>
      <w:lvlText w:val="%7."/>
      <w:lvlJc w:val="left"/>
      <w:pPr>
        <w:ind w:left="3930" w:hanging="440"/>
      </w:pPr>
    </w:lvl>
    <w:lvl w:ilvl="7">
      <w:start w:val="1"/>
      <w:numFmt w:val="decimal"/>
      <w:lvlText w:val="(%8)"/>
      <w:lvlJc w:val="left"/>
      <w:pPr>
        <w:ind w:left="4370" w:hanging="440"/>
      </w:pPr>
    </w:lvl>
    <w:lvl w:ilvl="8">
      <w:start w:val="1"/>
      <w:numFmt w:val="decimal"/>
      <w:lvlText w:val="%9"/>
      <w:lvlJc w:val="left"/>
      <w:pPr>
        <w:ind w:left="4810" w:hanging="440"/>
      </w:pPr>
    </w:lvl>
  </w:abstractNum>
  <w:num w:numId="1" w16cid:durableId="209546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1B8"/>
    <w:rsid w:val="00103748"/>
    <w:rsid w:val="001C514D"/>
    <w:rsid w:val="002E6DBB"/>
    <w:rsid w:val="003E50E7"/>
    <w:rsid w:val="005A72B0"/>
    <w:rsid w:val="00737499"/>
    <w:rsid w:val="007501B8"/>
    <w:rsid w:val="00826F8E"/>
    <w:rsid w:val="00E061A8"/>
    <w:rsid w:val="00ED144F"/>
    <w:rsid w:val="00F15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D4199E"/>
  <w15:docId w15:val="{A6DE75E5-747C-45D0-90D3-80C613F1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bCs/>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bCs/>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bCs/>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bCs/>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bCs/>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bCs/>
      <w:color w:val="00000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bCs/>
      <w:color w:val="000000"/>
      <w:sz w:val="72"/>
      <w:szCs w:val="72"/>
    </w:rPr>
  </w:style>
  <w:style w:type="table" w:customStyle="1" w:styleId="TableNormal0">
    <w:name w:val="TableNormal"/>
    <w:tblPr>
      <w:tblCellMar>
        <w:top w:w="100" w:type="dxa"/>
        <w:left w:w="100" w:type="dxa"/>
        <w:bottom w:w="100" w:type="dxa"/>
        <w:right w:w="100" w:type="dxa"/>
      </w:tblCellMar>
    </w:tblPr>
  </w:style>
  <w:style w:type="table" w:styleId="a4">
    <w:name w:val="Table Grid"/>
    <w:basedOn w:val="a1"/>
    <w:uiPriority w:val="39"/>
    <w:rsid w:val="0029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D3429B"/>
    <w:pPr>
      <w:tabs>
        <w:tab w:val="center" w:pos="4252"/>
        <w:tab w:val="right" w:pos="8504"/>
      </w:tabs>
      <w:snapToGrid w:val="0"/>
    </w:pPr>
  </w:style>
  <w:style w:type="character" w:customStyle="1" w:styleId="a6">
    <w:name w:val="ヘッダー (文字)"/>
    <w:basedOn w:val="a0"/>
    <w:link w:val="a5"/>
    <w:uiPriority w:val="99"/>
    <w:rsid w:val="00D3429B"/>
  </w:style>
  <w:style w:type="paragraph" w:styleId="a7">
    <w:name w:val="footer"/>
    <w:link w:val="a8"/>
    <w:uiPriority w:val="99"/>
    <w:unhideWhenUsed/>
    <w:rsid w:val="00D3429B"/>
    <w:pPr>
      <w:tabs>
        <w:tab w:val="center" w:pos="4252"/>
        <w:tab w:val="right" w:pos="8504"/>
      </w:tabs>
      <w:snapToGrid w:val="0"/>
    </w:pPr>
  </w:style>
  <w:style w:type="character" w:customStyle="1" w:styleId="a8">
    <w:name w:val="フッター (文字)"/>
    <w:basedOn w:val="a0"/>
    <w:link w:val="a7"/>
    <w:uiPriority w:val="99"/>
    <w:rsid w:val="00D3429B"/>
  </w:style>
  <w:style w:type="paragraph" w:styleId="a9">
    <w:name w:val="List Paragraph"/>
    <w:uiPriority w:val="34"/>
    <w:qFormat/>
    <w:rsid w:val="00C81283"/>
    <w:pPr>
      <w:ind w:leftChars="400" w:left="840"/>
    </w:pPr>
  </w:style>
  <w:style w:type="table" w:customStyle="1" w:styleId="aa">
    <w:basedOn w:val="TableNormal0"/>
    <w:tblPr>
      <w:tblStyleRowBandSize w:val="1"/>
      <w:tblStyleColBandSize w:val="1"/>
      <w:tblCellMar>
        <w:top w:w="0" w:type="dxa"/>
        <w:left w:w="108" w:type="dxa"/>
        <w:bottom w:w="0" w:type="dxa"/>
        <w:right w:w="108" w:type="dxa"/>
      </w:tblCellMar>
    </w:tblPr>
  </w:style>
  <w:style w:type="paragraph" w:styleId="a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c">
    <w:basedOn w:val="TableNormal0"/>
    <w:tblPr>
      <w:tblStyleRowBandSize w:val="1"/>
      <w:tblStyleColBandSize w:val="1"/>
      <w:tblCellMar>
        <w:top w:w="0" w:type="dxa"/>
        <w:left w:w="108" w:type="dxa"/>
        <w:bottom w:w="0" w:type="dxa"/>
        <w:right w:w="108" w:type="dxa"/>
      </w:tblCellMar>
    </w:tblPr>
  </w:style>
  <w:style w:type="paragraph" w:styleId="Web">
    <w:name w:val="Normal (Web)"/>
    <w:basedOn w:val="a"/>
    <w:uiPriority w:val="99"/>
    <w:semiHidden/>
    <w:unhideWhenUsed/>
    <w:rsid w:val="00826F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rcvOkjIa+I/WEe3gIQgA+cTcoA==">CgMxLjA4AHIhMWMyZWJnYTZ5c1NRSlBMMVJqZGJRSGRJaEpTWVRXQkRI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421</Words>
  <Characters>2404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高橋瑠実子</dc:creator>
  <cp:lastModifiedBy>瑠実子 高橋</cp:lastModifiedBy>
  <cp:revision>3</cp:revision>
  <dcterms:created xsi:type="dcterms:W3CDTF">2026-01-11T03:13:00Z</dcterms:created>
  <dcterms:modified xsi:type="dcterms:W3CDTF">2026-01-11T04:22:00Z</dcterms:modified>
</cp:coreProperties>
</file>