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AFE6A" w14:textId="77777777" w:rsidR="00882149" w:rsidRDefault="0088214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e"/>
        <w:tblW w:w="974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6164"/>
        <w:gridCol w:w="2448"/>
      </w:tblGrid>
      <w:tr w:rsidR="00882149" w14:paraId="572C8389" w14:textId="77777777">
        <w:trPr>
          <w:trHeight w:val="386"/>
        </w:trPr>
        <w:tc>
          <w:tcPr>
            <w:tcW w:w="7298" w:type="dxa"/>
            <w:gridSpan w:val="2"/>
            <w:tcBorders>
              <w:bottom w:val="single" w:sz="12" w:space="0" w:color="000000"/>
            </w:tcBorders>
          </w:tcPr>
          <w:p w14:paraId="1B2F2365" w14:textId="77777777" w:rsidR="00882149" w:rsidRDefault="00000000">
            <w:pPr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Japan Educational International Model United Nations</w:t>
            </w:r>
          </w:p>
        </w:tc>
        <w:tc>
          <w:tcPr>
            <w:tcW w:w="2448" w:type="dxa"/>
            <w:tcBorders>
              <w:bottom w:val="single" w:sz="12" w:space="0" w:color="000000"/>
            </w:tcBorders>
            <w:vAlign w:val="center"/>
          </w:tcPr>
          <w:p w14:paraId="7A6D88F8" w14:textId="4C55E906" w:rsidR="00882149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MA</w:t>
            </w:r>
            <w:r>
              <w:rPr>
                <w:rFonts w:ascii="Times New Roman" w:eastAsia="Times New Roman" w:hAnsi="Times New Roman" w:cs="Times New Roman"/>
              </w:rPr>
              <w:t>/80/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WP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 w:rsidR="00A61717">
              <w:rPr>
                <w:rFonts w:ascii="Times New Roman" w:eastAsia="Times New Roman" w:hAnsi="Times New Roman" w:cs="Times New Roman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882149" w14:paraId="520898BD" w14:textId="77777777">
        <w:trPr>
          <w:trHeight w:val="386"/>
        </w:trPr>
        <w:tc>
          <w:tcPr>
            <w:tcW w:w="1134" w:type="dxa"/>
            <w:tcBorders>
              <w:top w:val="single" w:sz="12" w:space="0" w:color="000000"/>
            </w:tcBorders>
          </w:tcPr>
          <w:p w14:paraId="61BEF8C2" w14:textId="77777777" w:rsidR="00882149" w:rsidRDefault="0088214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64" w:type="dxa"/>
            <w:vMerge w:val="restart"/>
            <w:tcBorders>
              <w:top w:val="single" w:sz="12" w:space="0" w:color="000000"/>
            </w:tcBorders>
            <w:vAlign w:val="center"/>
          </w:tcPr>
          <w:p w14:paraId="765A0A15" w14:textId="77777777" w:rsidR="00882149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United Nations</w:t>
            </w:r>
          </w:p>
          <w:p w14:paraId="7741BF23" w14:textId="77777777" w:rsidR="0088214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General Assembly</w:t>
            </w:r>
          </w:p>
        </w:tc>
        <w:tc>
          <w:tcPr>
            <w:tcW w:w="2448" w:type="dxa"/>
            <w:tcBorders>
              <w:top w:val="single" w:sz="12" w:space="0" w:color="000000"/>
            </w:tcBorders>
            <w:vAlign w:val="center"/>
          </w:tcPr>
          <w:p w14:paraId="304E9721" w14:textId="77777777" w:rsidR="00882149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Distr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.:General</w:t>
            </w:r>
          </w:p>
        </w:tc>
      </w:tr>
      <w:tr w:rsidR="00882149" w14:paraId="5AE5A467" w14:textId="77777777">
        <w:trPr>
          <w:trHeight w:val="153"/>
        </w:trPr>
        <w:tc>
          <w:tcPr>
            <w:tcW w:w="1134" w:type="dxa"/>
          </w:tcPr>
          <w:p w14:paraId="2ED87D01" w14:textId="77777777" w:rsidR="0088214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8DA5E2B" wp14:editId="7C5B720E">
                  <wp:simplePos x="0" y="0"/>
                  <wp:positionH relativeFrom="column">
                    <wp:posOffset>-86329</wp:posOffset>
                  </wp:positionH>
                  <wp:positionV relativeFrom="paragraph">
                    <wp:posOffset>-239389</wp:posOffset>
                  </wp:positionV>
                  <wp:extent cx="734886" cy="691085"/>
                  <wp:effectExtent l="0" t="0" r="0" b="0"/>
                  <wp:wrapNone/>
                  <wp:docPr id="118652205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86" cy="691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64" w:type="dxa"/>
            <w:vMerge/>
            <w:tcBorders>
              <w:top w:val="single" w:sz="12" w:space="0" w:color="000000"/>
            </w:tcBorders>
            <w:vAlign w:val="center"/>
          </w:tcPr>
          <w:p w14:paraId="424049E2" w14:textId="77777777" w:rsidR="00882149" w:rsidRDefault="00882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8" w:type="dxa"/>
            <w:vAlign w:val="center"/>
          </w:tcPr>
          <w:p w14:paraId="375F379F" w14:textId="77777777" w:rsidR="00882149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 January, 2024</w:t>
            </w:r>
          </w:p>
        </w:tc>
      </w:tr>
      <w:tr w:rsidR="00882149" w14:paraId="19B9CDC3" w14:textId="77777777">
        <w:trPr>
          <w:trHeight w:val="153"/>
        </w:trPr>
        <w:tc>
          <w:tcPr>
            <w:tcW w:w="1134" w:type="dxa"/>
            <w:tcBorders>
              <w:bottom w:val="single" w:sz="12" w:space="0" w:color="000000"/>
            </w:tcBorders>
          </w:tcPr>
          <w:p w14:paraId="36E0F4DC" w14:textId="77777777" w:rsidR="00882149" w:rsidRDefault="0088214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64" w:type="dxa"/>
            <w:vMerge/>
            <w:tcBorders>
              <w:top w:val="single" w:sz="12" w:space="0" w:color="000000"/>
            </w:tcBorders>
            <w:vAlign w:val="center"/>
          </w:tcPr>
          <w:p w14:paraId="6F1E75E9" w14:textId="77777777" w:rsidR="00882149" w:rsidRDefault="008821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48" w:type="dxa"/>
            <w:tcBorders>
              <w:bottom w:val="single" w:sz="12" w:space="0" w:color="000000"/>
            </w:tcBorders>
            <w:vAlign w:val="center"/>
          </w:tcPr>
          <w:p w14:paraId="7E9E4B40" w14:textId="77777777" w:rsidR="00882149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Original: English</w:t>
            </w:r>
          </w:p>
        </w:tc>
      </w:tr>
    </w:tbl>
    <w:p w14:paraId="081780E5" w14:textId="77777777" w:rsidR="00882149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/>
        <w:t>Eightieth Session</w:t>
      </w:r>
    </w:p>
    <w:p w14:paraId="08B87682" w14:textId="77777777" w:rsidR="00882149" w:rsidRDefault="00000000" w:rsidP="0009488C">
      <w:pPr>
        <w:jc w:val="lef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Agenda item XX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General Measures for Food Security Issues Caused by Conflict</w:t>
      </w:r>
    </w:p>
    <w:p w14:paraId="27A71E3D" w14:textId="77777777" w:rsidR="00882149" w:rsidRDefault="00882149">
      <w:pPr>
        <w:rPr>
          <w:rFonts w:ascii="Times New Roman" w:eastAsia="Times New Roman" w:hAnsi="Times New Roman" w:cs="Times New Roman"/>
        </w:rPr>
      </w:pPr>
    </w:p>
    <w:p w14:paraId="513FC8CD" w14:textId="77777777" w:rsidR="00882149" w:rsidRDefault="00000000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Sponsors: </w:t>
      </w:r>
      <w:r>
        <w:rPr>
          <w:rFonts w:ascii="Times New Roman" w:eastAsia="Times New Roman" w:hAnsi="Times New Roman" w:cs="Times New Roman"/>
          <w:i/>
          <w:iCs/>
        </w:rPr>
        <w:t>Australia, France, Iran, Libya, Mexico, Panama</w:t>
      </w:r>
    </w:p>
    <w:p w14:paraId="1707349F" w14:textId="77777777" w:rsidR="00882149" w:rsidRDefault="00882149">
      <w:pPr>
        <w:rPr>
          <w:rFonts w:ascii="Times New Roman" w:eastAsia="Times New Roman" w:hAnsi="Times New Roman" w:cs="Times New Roman"/>
          <w:i/>
          <w:iCs/>
        </w:rPr>
      </w:pPr>
    </w:p>
    <w:p w14:paraId="0A7A6A91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The General Assembly,</w:t>
      </w:r>
    </w:p>
    <w:p w14:paraId="1556F600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Guided by the Universal Declaration of Human Rights, which recognizes the right to food as a fundamental human right,</w:t>
      </w:r>
    </w:p>
    <w:p w14:paraId="44280FC1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Reaffirming that food security is an indispensable element for global peace, stability, and cultural integrity, </w:t>
      </w:r>
    </w:p>
    <w:p w14:paraId="4FF129F7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Deeply concerned by the increasing trend of weaponizing food resources and destroying agricultural infrastructure in ongoing conflicts,</w:t>
      </w:r>
    </w:p>
    <w:p w14:paraId="71E3D42D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Acknowledging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i/>
          <w:iCs/>
        </w:rPr>
        <w:t xml:space="preserve"> climate change exacerbates existing vulnerabilities in food production systems, </w:t>
      </w:r>
    </w:p>
    <w:p w14:paraId="4C4FAE52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 xml:space="preserve">Alarmed by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i/>
          <w:iCs/>
        </w:rPr>
        <w:t xml:space="preserve"> </w:t>
      </w:r>
      <w:r>
        <w:rPr>
          <w:rFonts w:ascii="Arial" w:eastAsia="Arial" w:hAnsi="Arial" w:cs="Arial"/>
        </w:rPr>
        <w:t xml:space="preserve">40% drop in funding available for WFP as of 2025 compared to last year, </w:t>
      </w:r>
    </w:p>
    <w:p w14:paraId="27DF4FE4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Recognizing</w:t>
      </w:r>
      <w:r>
        <w:rPr>
          <w:rFonts w:ascii="Arial" w:eastAsia="Arial" w:hAnsi="Arial" w:cs="Arial"/>
        </w:rPr>
        <w:t xml:space="preserve"> that in 2024, only </w:t>
      </w:r>
      <w:r>
        <w:rPr>
          <w:rFonts w:ascii="Arial" w:eastAsia="Arial" w:hAnsi="Arial" w:cs="Arial"/>
          <w:b/>
          <w:bCs/>
        </w:rPr>
        <w:t>5%</w:t>
      </w:r>
      <w:r>
        <w:rPr>
          <w:rFonts w:ascii="Arial" w:eastAsia="Arial" w:hAnsi="Arial" w:cs="Arial"/>
        </w:rPr>
        <w:t xml:space="preserve"> of World Food </w:t>
      </w:r>
      <w:proofErr w:type="spellStart"/>
      <w:r>
        <w:rPr>
          <w:rFonts w:ascii="Arial" w:eastAsia="Arial" w:hAnsi="Arial" w:cs="Arial"/>
        </w:rPr>
        <w:t>Programme</w:t>
      </w:r>
      <w:proofErr w:type="spellEnd"/>
      <w:r>
        <w:rPr>
          <w:rFonts w:ascii="Arial" w:eastAsia="Arial" w:hAnsi="Arial" w:cs="Arial"/>
        </w:rPr>
        <w:t xml:space="preserve"> contributions to the Middle East, North Africa, Eastern Europe, and Eurasia (MENAEE) region were directly allocable at the discretion of the WFP,</w:t>
      </w:r>
    </w:p>
    <w:p w14:paraId="3D0897F9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 xml:space="preserve">Deeply concerned </w:t>
      </w:r>
      <w:r>
        <w:rPr>
          <w:rFonts w:ascii="Arial" w:eastAsia="Arial" w:hAnsi="Arial" w:cs="Arial"/>
        </w:rPr>
        <w:t>with the fact that over 60% of donation to the WFP was earmarked:</w:t>
      </w:r>
    </w:p>
    <w:p w14:paraId="0DBB0380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  <w:i/>
          <w:iCs/>
        </w:rPr>
        <w:t>Calls</w:t>
      </w:r>
      <w:r>
        <w:rPr>
          <w:rFonts w:ascii="Arial" w:eastAsia="Arial" w:hAnsi="Arial" w:cs="Arial"/>
        </w:rPr>
        <w:t xml:space="preserve"> upon all Member States to strictly adhere to international humanitarian </w:t>
      </w:r>
      <w:proofErr w:type="gramStart"/>
      <w:r>
        <w:rPr>
          <w:rFonts w:ascii="Arial" w:eastAsia="Arial" w:hAnsi="Arial" w:cs="Arial"/>
        </w:rPr>
        <w:t>law;</w:t>
      </w:r>
      <w:proofErr w:type="gramEnd"/>
    </w:p>
    <w:p w14:paraId="5A820962" w14:textId="77777777" w:rsidR="00882149" w:rsidRDefault="00000000">
      <w:pPr>
        <w:pStyle w:val="3"/>
        <w:keepNext w:val="0"/>
        <w:keepLines w:val="0"/>
        <w:widowControl/>
        <w:spacing w:line="276" w:lineRule="auto"/>
        <w:jc w:val="left"/>
        <w:rPr>
          <w:rFonts w:ascii="Arial" w:eastAsia="Arial" w:hAnsi="Arial" w:cs="Arial"/>
          <w:b w:val="0"/>
          <w:bCs w:val="0"/>
          <w:sz w:val="21"/>
          <w:szCs w:val="21"/>
        </w:rPr>
      </w:pPr>
      <w:bookmarkStart w:id="0" w:name="_heading=h.jeujb1umssk" w:colFirst="0" w:colLast="0"/>
      <w:bookmarkEnd w:id="0"/>
      <w:r>
        <w:rPr>
          <w:rFonts w:ascii="Arial" w:eastAsia="Arial" w:hAnsi="Arial" w:cs="Arial"/>
          <w:b w:val="0"/>
          <w:bCs w:val="0"/>
          <w:sz w:val="21"/>
          <w:szCs w:val="21"/>
        </w:rPr>
        <w:t xml:space="preserve">2. </w:t>
      </w:r>
      <w:r>
        <w:rPr>
          <w:rFonts w:ascii="Arial" w:eastAsia="Arial" w:hAnsi="Arial" w:cs="Arial"/>
          <w:b w:val="0"/>
          <w:bCs w:val="0"/>
          <w:i/>
          <w:iCs/>
          <w:sz w:val="21"/>
          <w:szCs w:val="21"/>
        </w:rPr>
        <w:t>Condemns</w:t>
      </w:r>
      <w:r>
        <w:rPr>
          <w:rFonts w:ascii="Arial" w:eastAsia="Arial" w:hAnsi="Arial" w:cs="Arial"/>
          <w:b w:val="0"/>
          <w:bCs w:val="0"/>
          <w:sz w:val="21"/>
          <w:szCs w:val="21"/>
        </w:rPr>
        <w:t xml:space="preserve"> the use of starvation of civilians as a method of </w:t>
      </w:r>
      <w:proofErr w:type="gramStart"/>
      <w:r>
        <w:rPr>
          <w:rFonts w:ascii="Arial" w:eastAsia="Arial" w:hAnsi="Arial" w:cs="Arial"/>
          <w:b w:val="0"/>
          <w:bCs w:val="0"/>
          <w:sz w:val="21"/>
          <w:szCs w:val="21"/>
        </w:rPr>
        <w:t>warfare;</w:t>
      </w:r>
      <w:proofErr w:type="gramEnd"/>
    </w:p>
    <w:p w14:paraId="49AEE42B" w14:textId="77777777" w:rsidR="00882149" w:rsidRDefault="00000000">
      <w:pPr>
        <w:pStyle w:val="3"/>
        <w:keepNext w:val="0"/>
        <w:keepLines w:val="0"/>
        <w:widowControl/>
        <w:spacing w:line="276" w:lineRule="auto"/>
        <w:jc w:val="left"/>
        <w:rPr>
          <w:rFonts w:ascii="Arial" w:eastAsia="Arial" w:hAnsi="Arial" w:cs="Arial"/>
          <w:b w:val="0"/>
          <w:bCs w:val="0"/>
          <w:sz w:val="21"/>
          <w:szCs w:val="21"/>
        </w:rPr>
      </w:pPr>
      <w:bookmarkStart w:id="1" w:name="_heading=h.x9ixvrs2wm34" w:colFirst="0" w:colLast="0"/>
      <w:bookmarkEnd w:id="1"/>
      <w:r>
        <w:rPr>
          <w:rFonts w:ascii="Arial" w:eastAsia="Arial" w:hAnsi="Arial" w:cs="Arial"/>
          <w:b w:val="0"/>
          <w:bCs w:val="0"/>
          <w:sz w:val="21"/>
          <w:szCs w:val="21"/>
        </w:rPr>
        <w:t xml:space="preserve">3. </w:t>
      </w:r>
      <w:r>
        <w:rPr>
          <w:rFonts w:ascii="Arial" w:eastAsia="Arial" w:hAnsi="Arial" w:cs="Arial"/>
          <w:b w:val="0"/>
          <w:bCs w:val="0"/>
          <w:i/>
          <w:iCs/>
          <w:sz w:val="21"/>
          <w:szCs w:val="21"/>
        </w:rPr>
        <w:t>Proposes</w:t>
      </w:r>
      <w:r>
        <w:rPr>
          <w:rFonts w:ascii="Arial" w:eastAsia="Arial" w:hAnsi="Arial" w:cs="Arial"/>
          <w:b w:val="0"/>
          <w:bCs w:val="0"/>
          <w:sz w:val="21"/>
          <w:szCs w:val="21"/>
        </w:rPr>
        <w:t xml:space="preserve"> the establishment of "Permanent Humanitarian Corridors" to ensure the unimpeded delivery of essential food and medical supplies to conflict-affected </w:t>
      </w:r>
      <w:proofErr w:type="gramStart"/>
      <w:r>
        <w:rPr>
          <w:rFonts w:ascii="Arial" w:eastAsia="Arial" w:hAnsi="Arial" w:cs="Arial"/>
          <w:b w:val="0"/>
          <w:bCs w:val="0"/>
          <w:sz w:val="21"/>
          <w:szCs w:val="21"/>
        </w:rPr>
        <w:t>populations;</w:t>
      </w:r>
      <w:proofErr w:type="gramEnd"/>
    </w:p>
    <w:p w14:paraId="55743138" w14:textId="77777777" w:rsidR="00882149" w:rsidRDefault="00000000">
      <w:pPr>
        <w:pStyle w:val="3"/>
        <w:keepNext w:val="0"/>
        <w:keepLines w:val="0"/>
        <w:widowControl/>
        <w:spacing w:line="276" w:lineRule="auto"/>
        <w:jc w:val="left"/>
        <w:rPr>
          <w:rFonts w:ascii="Arial" w:eastAsia="Arial" w:hAnsi="Arial" w:cs="Arial"/>
          <w:b w:val="0"/>
          <w:bCs w:val="0"/>
          <w:sz w:val="21"/>
          <w:szCs w:val="21"/>
        </w:rPr>
      </w:pPr>
      <w:bookmarkStart w:id="2" w:name="_heading=h.kl6y562ebz5w" w:colFirst="0" w:colLast="0"/>
      <w:bookmarkEnd w:id="2"/>
      <w:r>
        <w:rPr>
          <w:rFonts w:ascii="Arial" w:eastAsia="Arial" w:hAnsi="Arial" w:cs="Arial"/>
          <w:b w:val="0"/>
          <w:bCs w:val="0"/>
          <w:sz w:val="21"/>
          <w:szCs w:val="21"/>
        </w:rPr>
        <w:t xml:space="preserve">4. </w:t>
      </w:r>
      <w:r>
        <w:rPr>
          <w:rFonts w:ascii="Arial" w:eastAsia="Arial" w:hAnsi="Arial" w:cs="Arial"/>
          <w:b w:val="0"/>
          <w:bCs w:val="0"/>
          <w:i/>
          <w:iCs/>
          <w:sz w:val="21"/>
          <w:szCs w:val="21"/>
        </w:rPr>
        <w:t>Urges</w:t>
      </w:r>
      <w:r>
        <w:rPr>
          <w:rFonts w:ascii="Arial" w:eastAsia="Arial" w:hAnsi="Arial" w:cs="Arial"/>
          <w:b w:val="0"/>
          <w:bCs w:val="0"/>
          <w:sz w:val="21"/>
          <w:szCs w:val="21"/>
        </w:rPr>
        <w:t xml:space="preserve"> developed nations to provide technical assistance and financial support to strengthen the resilience of agriculture in vulnerable </w:t>
      </w:r>
      <w:proofErr w:type="gramStart"/>
      <w:r>
        <w:rPr>
          <w:rFonts w:ascii="Arial" w:eastAsia="Arial" w:hAnsi="Arial" w:cs="Arial"/>
          <w:b w:val="0"/>
          <w:bCs w:val="0"/>
          <w:sz w:val="21"/>
          <w:szCs w:val="21"/>
        </w:rPr>
        <w:t>regions;</w:t>
      </w:r>
      <w:proofErr w:type="gramEnd"/>
    </w:p>
    <w:p w14:paraId="659104E3" w14:textId="77777777" w:rsidR="00882149" w:rsidRDefault="00000000">
      <w:pPr>
        <w:pStyle w:val="3"/>
        <w:keepNext w:val="0"/>
        <w:keepLines w:val="0"/>
        <w:widowControl/>
        <w:spacing w:line="276" w:lineRule="auto"/>
        <w:jc w:val="left"/>
        <w:rPr>
          <w:rFonts w:ascii="Arial" w:eastAsia="Arial" w:hAnsi="Arial" w:cs="Arial"/>
          <w:b w:val="0"/>
          <w:bCs w:val="0"/>
          <w:sz w:val="21"/>
          <w:szCs w:val="21"/>
        </w:rPr>
      </w:pPr>
      <w:bookmarkStart w:id="3" w:name="_heading=h.ctpg73vf5qvf" w:colFirst="0" w:colLast="0"/>
      <w:bookmarkEnd w:id="3"/>
      <w:r>
        <w:rPr>
          <w:rFonts w:ascii="Arial" w:eastAsia="Arial" w:hAnsi="Arial" w:cs="Arial"/>
          <w:b w:val="0"/>
          <w:bCs w:val="0"/>
          <w:sz w:val="21"/>
          <w:szCs w:val="21"/>
        </w:rPr>
        <w:t xml:space="preserve">5. </w:t>
      </w:r>
      <w:r>
        <w:rPr>
          <w:rFonts w:ascii="Arial" w:eastAsia="Arial" w:hAnsi="Arial" w:cs="Arial"/>
          <w:b w:val="0"/>
          <w:bCs w:val="0"/>
          <w:i/>
          <w:iCs/>
          <w:sz w:val="21"/>
          <w:szCs w:val="21"/>
        </w:rPr>
        <w:t>Decides</w:t>
      </w:r>
      <w:r>
        <w:rPr>
          <w:rFonts w:ascii="Arial" w:eastAsia="Arial" w:hAnsi="Arial" w:cs="Arial"/>
          <w:b w:val="0"/>
          <w:bCs w:val="0"/>
          <w:sz w:val="21"/>
          <w:szCs w:val="21"/>
        </w:rPr>
        <w:t xml:space="preserve"> to remain actively seized of the </w:t>
      </w:r>
      <w:proofErr w:type="gramStart"/>
      <w:r>
        <w:rPr>
          <w:rFonts w:ascii="Arial" w:eastAsia="Arial" w:hAnsi="Arial" w:cs="Arial"/>
          <w:b w:val="0"/>
          <w:bCs w:val="0"/>
          <w:sz w:val="21"/>
          <w:szCs w:val="21"/>
        </w:rPr>
        <w:t>matter;</w:t>
      </w:r>
      <w:proofErr w:type="gramEnd"/>
    </w:p>
    <w:p w14:paraId="0775669D" w14:textId="77777777" w:rsidR="00882149" w:rsidRDefault="00882149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</w:p>
    <w:p w14:paraId="3DEE48F6" w14:textId="77777777" w:rsidR="00882149" w:rsidRDefault="00882149">
      <w:pPr>
        <w:widowControl/>
        <w:spacing w:line="276" w:lineRule="auto"/>
        <w:jc w:val="left"/>
        <w:rPr>
          <w:rFonts w:ascii="Arial" w:eastAsia="Arial" w:hAnsi="Arial" w:cs="Arial"/>
        </w:rPr>
      </w:pPr>
    </w:p>
    <w:p w14:paraId="7971DA7C" w14:textId="77777777" w:rsidR="00882149" w:rsidRDefault="00882149">
      <w:pPr>
        <w:widowControl/>
        <w:spacing w:line="276" w:lineRule="auto"/>
        <w:jc w:val="left"/>
        <w:rPr>
          <w:rFonts w:ascii="Arial" w:eastAsia="Arial" w:hAnsi="Arial" w:cs="Arial"/>
        </w:rPr>
      </w:pPr>
    </w:p>
    <w:p w14:paraId="1FD7AE13" w14:textId="77777777" w:rsidR="00882149" w:rsidRDefault="00000000">
      <w:pPr>
        <w:widowControl/>
        <w:spacing w:line="276" w:lineRule="auto"/>
        <w:jc w:val="lef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</w:rPr>
        <w:t xml:space="preserve">6. </w:t>
      </w:r>
      <w:r>
        <w:rPr>
          <w:rFonts w:ascii="Arial" w:eastAsia="Arial" w:hAnsi="Arial" w:cs="Arial"/>
          <w:i/>
          <w:iCs/>
        </w:rPr>
        <w:t>Urges</w:t>
      </w:r>
      <w:r>
        <w:rPr>
          <w:rFonts w:ascii="Arial" w:eastAsia="Arial" w:hAnsi="Arial" w:cs="Arial"/>
        </w:rPr>
        <w:t xml:space="preserve"> Member States to remove  barriers that impede humanitarian trade and relief operations, including through:</w:t>
      </w:r>
      <w:r>
        <w:rPr>
          <w:rFonts w:ascii="Arial" w:eastAsia="Arial" w:hAnsi="Arial" w:cs="Arial"/>
        </w:rPr>
        <w:br/>
        <w:t xml:space="preserve">a) reviewing unilateral measures that unintentionally restrict humanitarian procurement, transport, and </w:t>
      </w:r>
      <w:r>
        <w:rPr>
          <w:rFonts w:ascii="Arial" w:eastAsia="Arial" w:hAnsi="Arial" w:cs="Arial"/>
        </w:rPr>
        <w:lastRenderedPageBreak/>
        <w:t>delivery of food,</w:t>
      </w:r>
      <w:r>
        <w:rPr>
          <w:rFonts w:ascii="Arial" w:eastAsia="Arial" w:hAnsi="Arial" w:cs="Arial"/>
        </w:rPr>
        <w:br/>
        <w:t>b) strengthening and operationalizing humanitarian exemptions in all sanctions regimes through clear, time-bound licensing and streamlined customs procedures,</w:t>
      </w:r>
      <w:r>
        <w:rPr>
          <w:rFonts w:ascii="Arial" w:eastAsia="Arial" w:hAnsi="Arial" w:cs="Arial"/>
        </w:rPr>
        <w:br/>
        <w:t>c) encouraging financial institutions, insurers, and transport operators to implement due diligence that enables legitimate humanitarian transactions and reduces over-</w:t>
      </w:r>
      <w:proofErr w:type="gramStart"/>
      <w:r>
        <w:rPr>
          <w:rFonts w:ascii="Arial" w:eastAsia="Arial" w:hAnsi="Arial" w:cs="Arial"/>
        </w:rPr>
        <w:t>compliance;</w:t>
      </w:r>
      <w:proofErr w:type="gramEnd"/>
    </w:p>
    <w:p w14:paraId="303DDF74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>7. Recommends</w:t>
      </w:r>
      <w:r>
        <w:rPr>
          <w:rFonts w:ascii="Arial" w:eastAsia="Arial" w:hAnsi="Arial" w:cs="Arial"/>
        </w:rPr>
        <w:t xml:space="preserve"> strengthening predictable and equitable financing for WFP and other relevant humanitarian actors by:</w:t>
      </w:r>
      <w:r>
        <w:rPr>
          <w:rFonts w:ascii="Arial" w:eastAsia="Arial" w:hAnsi="Arial" w:cs="Arial"/>
        </w:rPr>
        <w:br/>
        <w:t>a) replacing current voluntary contribution with a minimum contribution framework based on capacity to pay (such as GDP or the UN scale of assessments),</w:t>
      </w:r>
      <w:r>
        <w:rPr>
          <w:rFonts w:ascii="Arial" w:eastAsia="Arial" w:hAnsi="Arial" w:cs="Arial"/>
        </w:rPr>
        <w:br/>
        <w:t>b) establishing a contingency reserve for rapid response to conflict-driven supply shocks and sudden funding shortfalls,</w:t>
      </w:r>
      <w:r>
        <w:rPr>
          <w:rFonts w:ascii="Arial" w:eastAsia="Arial" w:hAnsi="Arial" w:cs="Arial"/>
        </w:rPr>
        <w:br/>
        <w:t>c) promoting multi-year pledges and periodic replenishment conferences for major emergency operations</w:t>
      </w:r>
      <w:r>
        <w:rPr>
          <w:rFonts w:ascii="Arial" w:eastAsia="Arial" w:hAnsi="Arial" w:cs="Arial"/>
        </w:rPr>
        <w:br/>
        <w:t xml:space="preserve">d) Empowering the World Food </w:t>
      </w:r>
      <w:proofErr w:type="spellStart"/>
      <w:r>
        <w:rPr>
          <w:rFonts w:ascii="Arial" w:eastAsia="Arial" w:hAnsi="Arial" w:cs="Arial"/>
        </w:rPr>
        <w:t>Programme</w:t>
      </w:r>
      <w:proofErr w:type="spellEnd"/>
      <w:r>
        <w:rPr>
          <w:rFonts w:ascii="Arial" w:eastAsia="Arial" w:hAnsi="Arial" w:cs="Arial"/>
        </w:rPr>
        <w:t xml:space="preserve"> to independently determine the allocation and use of its contributions;</w:t>
      </w:r>
    </w:p>
    <w:p w14:paraId="50B222BB" w14:textId="77777777" w:rsidR="00882149" w:rsidRDefault="00000000">
      <w:pPr>
        <w:widowControl/>
        <w:spacing w:before="240" w:after="240" w:line="276" w:lineRule="auto"/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</w:t>
      </w:r>
      <w:r>
        <w:rPr>
          <w:rFonts w:ascii="Arial" w:eastAsia="Arial" w:hAnsi="Arial" w:cs="Arial"/>
          <w:i/>
          <w:iCs/>
        </w:rPr>
        <w:t xml:space="preserve">Recommends </w:t>
      </w:r>
      <w:r>
        <w:rPr>
          <w:rFonts w:ascii="Arial" w:eastAsia="Arial" w:hAnsi="Arial" w:cs="Arial"/>
        </w:rPr>
        <w:t>the Security Council, acting under Article 29 of the Charter of the United Nations and in line with Security Council resolution 2417 (2018), to establish a subsidiary organ mandated to:</w:t>
      </w:r>
      <w:r>
        <w:rPr>
          <w:rFonts w:ascii="Arial" w:eastAsia="Arial" w:hAnsi="Arial" w:cs="Arial"/>
        </w:rPr>
        <w:br/>
        <w:t xml:space="preserve"> a) facilitate, coordinate, and monitor the creation of UN-monitored humanitarian corridors for the delivery of food and essential goods in conflict-affected areas,</w:t>
      </w:r>
      <w:r>
        <w:rPr>
          <w:rFonts w:ascii="Arial" w:eastAsia="Arial" w:hAnsi="Arial" w:cs="Arial"/>
        </w:rPr>
        <w:br/>
        <w:t xml:space="preserve"> b) collect and assess information regarding the obstruction or denial of humanitarian access, including attacks on humanitarian personnel, routes, and objects indispensable to civilian survival,</w:t>
      </w:r>
      <w:r>
        <w:rPr>
          <w:rFonts w:ascii="Arial" w:eastAsia="Arial" w:hAnsi="Arial" w:cs="Arial"/>
        </w:rPr>
        <w:br/>
        <w:t xml:space="preserve"> c) report regularly to the Security Council and, where appropriate, to the General Assembly on compliance with international humanitarian law related to conflict-induced food insecurity,</w:t>
      </w:r>
      <w:r>
        <w:rPr>
          <w:rFonts w:ascii="Arial" w:eastAsia="Arial" w:hAnsi="Arial" w:cs="Arial"/>
        </w:rPr>
        <w:br/>
        <w:t xml:space="preserve"> d) recommend appropriate measures, consistent with existing Security Council practice, to ensure compliance and accountability;</w:t>
      </w:r>
    </w:p>
    <w:p w14:paraId="5CEB459C" w14:textId="77777777" w:rsidR="00882149" w:rsidRDefault="00000000">
      <w:pPr>
        <w:widowControl/>
        <w:spacing w:before="240" w:after="240" w:line="276" w:lineRule="auto"/>
        <w:jc w:val="left"/>
        <w:rPr>
          <w:rFonts w:ascii="Times New Roman" w:eastAsia="Times New Roman" w:hAnsi="Times New Roman" w:cs="Times New Roman"/>
          <w:i/>
          <w:iCs/>
        </w:rPr>
      </w:pPr>
      <w:r>
        <w:rPr>
          <w:rFonts w:ascii="Arial" w:eastAsia="Arial" w:hAnsi="Arial" w:cs="Arial"/>
        </w:rPr>
        <w:t xml:space="preserve">9. Requests all member states to set priorities to people who </w:t>
      </w:r>
      <w:proofErr w:type="gramStart"/>
      <w:r>
        <w:rPr>
          <w:rFonts w:ascii="Arial" w:eastAsia="Arial" w:hAnsi="Arial" w:cs="Arial"/>
        </w:rPr>
        <w:t>are in need of</w:t>
      </w:r>
      <w:proofErr w:type="gramEnd"/>
      <w:r>
        <w:rPr>
          <w:rFonts w:ascii="Arial" w:eastAsia="Arial" w:hAnsi="Arial" w:cs="Arial"/>
        </w:rPr>
        <w:t xml:space="preserve"> humanitarian aid in order such as children,  pregnant women, and immobilized or disabled individuals.</w:t>
      </w:r>
    </w:p>
    <w:sectPr w:rsidR="00882149">
      <w:headerReference w:type="default" r:id="rId8"/>
      <w:pgSz w:w="11906" w:h="16838"/>
      <w:pgMar w:top="1440" w:right="1080" w:bottom="1440" w:left="1080" w:header="794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A937F" w14:textId="77777777" w:rsidR="001C049F" w:rsidRDefault="001C049F">
      <w:r>
        <w:separator/>
      </w:r>
    </w:p>
  </w:endnote>
  <w:endnote w:type="continuationSeparator" w:id="0">
    <w:p w14:paraId="4DD06D55" w14:textId="77777777" w:rsidR="001C049F" w:rsidRDefault="001C0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216FEC-CCE4-694F-8DE9-CAC90D8858E9}"/>
    <w:embedBold r:id="rId2" w:fontKey="{78183E77-10E6-0740-A467-57AF84D703EF}"/>
    <w:embedItalic r:id="rId3" w:fontKey="{F3C865A2-E38D-7F45-907E-77C1EBDC40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4544DE2-C7E2-8D4A-8ECA-E40CB17EB9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63E1AEC-9F3F-9F4E-B268-4D070A08281E}"/>
    <w:embedBold r:id="rId6" w:fontKey="{54DD2E0F-4F81-E34F-AC6E-D0D7288134D7}"/>
    <w:embedItalic r:id="rId7" w:fontKey="{C7D82579-2B5E-9044-A94A-9A01BD5CED0B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E8715" w14:textId="77777777" w:rsidR="001C049F" w:rsidRDefault="001C049F">
      <w:r>
        <w:separator/>
      </w:r>
    </w:p>
  </w:footnote>
  <w:footnote w:type="continuationSeparator" w:id="0">
    <w:p w14:paraId="16A821BF" w14:textId="77777777" w:rsidR="001C049F" w:rsidRDefault="001C0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55862" w14:textId="77777777" w:rsidR="008821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Conference (B)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49"/>
    <w:rsid w:val="0009488C"/>
    <w:rsid w:val="001C049F"/>
    <w:rsid w:val="003655C7"/>
    <w:rsid w:val="00882149"/>
    <w:rsid w:val="00A6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C63E92"/>
  <w15:docId w15:val="{EC2CFEDD-26C7-724F-BB6D-73BC2030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39"/>
    <w:rsid w:val="00296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D342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3429B"/>
  </w:style>
  <w:style w:type="paragraph" w:styleId="a7">
    <w:name w:val="footer"/>
    <w:link w:val="a8"/>
    <w:uiPriority w:val="99"/>
    <w:unhideWhenUsed/>
    <w:rsid w:val="00D342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3429B"/>
  </w:style>
  <w:style w:type="paragraph" w:styleId="a9">
    <w:name w:val="List Paragraph"/>
    <w:uiPriority w:val="34"/>
    <w:qFormat/>
    <w:rsid w:val="00C81283"/>
    <w:pPr>
      <w:ind w:leftChars="400" w:left="840"/>
    </w:p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7v78iPa53V46Bmhf6drLGQ3qg==">CgMxLjAyDWguamV1amIxdW1zc2syDmgueDlpeHZyczJ3bTM0Mg5oLmtsNnk1NjJlYno1dzIOaC5jdHBnNzN2ZjVxdmY4AHIhMUo3V3pLV3c1TDM1UmdKRmdsSlhFOXJvMGkyX2JZQ3hM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3358</Characters>
  <Application>Microsoft Office Word</Application>
  <DocSecurity>0</DocSecurity>
  <Lines>27</Lines>
  <Paragraphs>7</Paragraphs>
  <ScaleCrop>false</ScaleCrop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持田　隼人</dc:creator>
  <cp:lastModifiedBy>hirokiw_24fldps@keio.jp</cp:lastModifiedBy>
  <cp:revision>3</cp:revision>
  <dcterms:created xsi:type="dcterms:W3CDTF">2023-12-30T05:48:00Z</dcterms:created>
  <dcterms:modified xsi:type="dcterms:W3CDTF">2026-01-11T04:50:00Z</dcterms:modified>
</cp:coreProperties>
</file>